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17E33"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No. </w:t>
      </w:r>
      <w:r w:rsidR="001E12C5">
        <w:rPr>
          <w:rFonts w:ascii="Arial" w:hAnsi="Arial" w:cs="Arial"/>
          <w:b/>
        </w:rPr>
        <w:t>1907</w:t>
      </w:r>
      <w:r w:rsidR="009639D6" w:rsidRPr="00EF5793">
        <w:rPr>
          <w:rFonts w:ascii="Arial" w:hAnsi="Arial" w:cs="Arial"/>
          <w:b/>
        </w:rPr>
        <w:t>-20</w:t>
      </w:r>
      <w:r w:rsidR="001E12C5">
        <w:rPr>
          <w:rFonts w:ascii="Arial" w:hAnsi="Arial" w:cs="Arial"/>
          <w:b/>
        </w:rPr>
        <w:t>10</w:t>
      </w:r>
    </w:p>
    <w:p w14:paraId="28333C80" w14:textId="77777777" w:rsidR="00A72DF5" w:rsidRPr="00EF5793" w:rsidRDefault="00A72DF5" w:rsidP="00835F23">
      <w:pPr>
        <w:spacing w:after="120"/>
        <w:jc w:val="both"/>
        <w:rPr>
          <w:rFonts w:ascii="Arial" w:hAnsi="Arial" w:cs="Arial"/>
        </w:rPr>
      </w:pPr>
    </w:p>
    <w:p w14:paraId="50A4C966"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27163A">
        <w:rPr>
          <w:rFonts w:ascii="Arial" w:hAnsi="Arial" w:cs="Arial"/>
        </w:rPr>
        <w:t xml:space="preserve"> trece</w:t>
      </w:r>
      <w:r w:rsidRPr="00EF5793">
        <w:rPr>
          <w:rFonts w:ascii="Arial" w:hAnsi="Arial" w:cs="Arial"/>
        </w:rPr>
        <w:t xml:space="preserve"> horas</w:t>
      </w:r>
      <w:r w:rsidR="0027163A">
        <w:rPr>
          <w:rFonts w:ascii="Arial" w:hAnsi="Arial" w:cs="Arial"/>
        </w:rPr>
        <w:t xml:space="preserve"> trei</w:t>
      </w:r>
      <w:r w:rsidR="00CF0361">
        <w:rPr>
          <w:rFonts w:ascii="Arial" w:hAnsi="Arial" w:cs="Arial"/>
        </w:rPr>
        <w:t>n</w:t>
      </w:r>
      <w:r w:rsidR="0027163A">
        <w:rPr>
          <w:rFonts w:ascii="Arial" w:hAnsi="Arial" w:cs="Arial"/>
        </w:rPr>
        <w:t xml:space="preserve">ta minutos </w:t>
      </w:r>
      <w:r w:rsidRPr="00EF5793">
        <w:rPr>
          <w:rFonts w:ascii="Arial" w:hAnsi="Arial" w:cs="Arial"/>
        </w:rPr>
        <w:t>del</w:t>
      </w:r>
      <w:r w:rsidR="00CF0361">
        <w:rPr>
          <w:rFonts w:ascii="Arial" w:hAnsi="Arial" w:cs="Arial"/>
        </w:rPr>
        <w:t xml:space="preserve"> veinticuatro </w:t>
      </w:r>
      <w:r w:rsidR="009639D6" w:rsidRPr="00EF5793">
        <w:rPr>
          <w:rFonts w:ascii="Arial" w:hAnsi="Arial" w:cs="Arial"/>
        </w:rPr>
        <w:t xml:space="preserve">de </w:t>
      </w:r>
      <w:r w:rsidR="00CF0361">
        <w:rPr>
          <w:rFonts w:ascii="Arial" w:hAnsi="Arial" w:cs="Arial"/>
        </w:rPr>
        <w:t>febrero</w:t>
      </w:r>
      <w:r w:rsidR="00A72DF5" w:rsidRPr="00EF5793">
        <w:rPr>
          <w:rFonts w:ascii="Arial" w:hAnsi="Arial" w:cs="Arial"/>
        </w:rPr>
        <w:t xml:space="preserve"> del</w:t>
      </w:r>
      <w:r w:rsidR="009639D6" w:rsidRPr="00EF5793">
        <w:rPr>
          <w:rFonts w:ascii="Arial" w:hAnsi="Arial" w:cs="Arial"/>
        </w:rPr>
        <w:t xml:space="preserve"> año </w:t>
      </w:r>
      <w:r w:rsidRPr="00EF5793">
        <w:rPr>
          <w:rFonts w:ascii="Arial" w:hAnsi="Arial" w:cs="Arial"/>
        </w:rPr>
        <w:t xml:space="preserve">dos mil </w:t>
      </w:r>
      <w:r w:rsidR="00CF0361">
        <w:rPr>
          <w:rFonts w:ascii="Arial" w:hAnsi="Arial" w:cs="Arial"/>
        </w:rPr>
        <w:t>diez</w:t>
      </w:r>
      <w:r w:rsidRPr="00EF5793">
        <w:rPr>
          <w:rFonts w:ascii="Arial" w:hAnsi="Arial" w:cs="Arial"/>
        </w:rPr>
        <w:t>.</w:t>
      </w:r>
    </w:p>
    <w:p w14:paraId="5CCF3228" w14:textId="77777777" w:rsidR="00A72DF5" w:rsidRPr="00EF5793" w:rsidRDefault="00A72DF5" w:rsidP="00835F23">
      <w:pPr>
        <w:spacing w:after="120"/>
        <w:jc w:val="both"/>
        <w:rPr>
          <w:rFonts w:ascii="Arial" w:hAnsi="Arial" w:cs="Arial"/>
        </w:rPr>
      </w:pPr>
    </w:p>
    <w:p w14:paraId="13C41C26" w14:textId="77777777" w:rsidR="00835F23" w:rsidRPr="00EF5793" w:rsidRDefault="00835F23" w:rsidP="00A72DF5">
      <w:pPr>
        <w:spacing w:after="120"/>
        <w:jc w:val="both"/>
        <w:rPr>
          <w:rFonts w:ascii="Arial" w:hAnsi="Arial" w:cs="Arial"/>
        </w:rPr>
      </w:pPr>
      <w:r w:rsidRPr="00EF5793">
        <w:rPr>
          <w:rFonts w:ascii="Arial" w:hAnsi="Arial" w:cs="Arial"/>
        </w:rPr>
        <w:t xml:space="preserve">Se conoce </w:t>
      </w:r>
      <w:r w:rsidRPr="00EF5793">
        <w:rPr>
          <w:rFonts w:ascii="Arial" w:hAnsi="Arial" w:cs="Arial"/>
          <w:b/>
        </w:rPr>
        <w:t xml:space="preserve">RECURSO DE </w:t>
      </w:r>
      <w:r w:rsidR="00D37FDF" w:rsidRPr="00EF5793">
        <w:rPr>
          <w:rFonts w:ascii="Arial" w:hAnsi="Arial" w:cs="Arial"/>
          <w:b/>
        </w:rPr>
        <w:t>APELACIÓN</w:t>
      </w:r>
      <w:r w:rsidR="00C30EB2" w:rsidRPr="00EF5793">
        <w:rPr>
          <w:rFonts w:ascii="Arial" w:hAnsi="Arial" w:cs="Arial"/>
          <w:b/>
        </w:rPr>
        <w:t>,</w:t>
      </w:r>
      <w:r w:rsidRPr="00EF5793">
        <w:rPr>
          <w:rFonts w:ascii="Arial" w:hAnsi="Arial" w:cs="Arial"/>
        </w:rPr>
        <w:t xml:space="preserve"> interpuesto por la señor </w:t>
      </w:r>
      <w:r w:rsidR="005E37A0">
        <w:rPr>
          <w:rFonts w:ascii="Arial" w:hAnsi="Arial" w:cs="Arial"/>
          <w:b/>
        </w:rPr>
        <w:t>HVJ</w:t>
      </w:r>
      <w:r w:rsidR="009A1000" w:rsidRPr="00EF5793">
        <w:rPr>
          <w:rFonts w:ascii="Arial" w:hAnsi="Arial" w:cs="Arial"/>
          <w:b/>
        </w:rPr>
        <w:t>,</w:t>
      </w:r>
      <w:r w:rsidR="00C30EB2" w:rsidRPr="00EF5793">
        <w:rPr>
          <w:rFonts w:ascii="Arial" w:hAnsi="Arial" w:cs="Arial"/>
          <w:b/>
        </w:rPr>
        <w:t xml:space="preserve"> cédula número </w:t>
      </w:r>
      <w:r w:rsidR="005E37A0">
        <w:rPr>
          <w:rFonts w:ascii="Arial" w:hAnsi="Arial" w:cs="Arial"/>
          <w:b/>
        </w:rPr>
        <w:t>...</w:t>
      </w:r>
      <w:r w:rsidRPr="00EF5793">
        <w:rPr>
          <w:rFonts w:ascii="Arial" w:hAnsi="Arial" w:cs="Arial"/>
          <w:b/>
        </w:rPr>
        <w:t>,</w:t>
      </w:r>
      <w:r w:rsidRPr="00EF5793">
        <w:rPr>
          <w:rFonts w:ascii="Arial" w:hAnsi="Arial" w:cs="Arial"/>
        </w:rPr>
        <w:t xml:space="preserve"> </w:t>
      </w:r>
      <w:r w:rsidR="00590596">
        <w:rPr>
          <w:rFonts w:ascii="Arial" w:hAnsi="Arial" w:cs="Arial"/>
        </w:rPr>
        <w:t xml:space="preserve">en su condición de </w:t>
      </w:r>
      <w:r w:rsidR="00EF5793">
        <w:rPr>
          <w:rFonts w:ascii="Arial" w:hAnsi="Arial" w:cs="Arial"/>
        </w:rPr>
        <w:t xml:space="preserve">permisionario de la </w:t>
      </w:r>
      <w:r w:rsidR="00590596">
        <w:rPr>
          <w:rFonts w:ascii="Arial" w:hAnsi="Arial" w:cs="Arial"/>
        </w:rPr>
        <w:t xml:space="preserve">placa de taxi </w:t>
      </w:r>
      <w:r w:rsidR="005E37A0">
        <w:rPr>
          <w:rFonts w:ascii="Arial" w:hAnsi="Arial" w:cs="Arial"/>
        </w:rPr>
        <w:t>...</w:t>
      </w:r>
      <w:r w:rsidR="00EF5793">
        <w:rPr>
          <w:rFonts w:ascii="Arial" w:hAnsi="Arial" w:cs="Arial"/>
        </w:rPr>
        <w:t xml:space="preserve">, </w:t>
      </w:r>
      <w:r w:rsidR="00590596">
        <w:rPr>
          <w:rFonts w:ascii="Arial" w:hAnsi="Arial" w:cs="Arial"/>
        </w:rPr>
        <w:t xml:space="preserve">en contra de la disposición del Consejo de Transporte Público de retirar las placas de taxi que prestan el servicio al amparo del Transitorio I, de la Ley 7969, la cual </w:t>
      </w:r>
      <w:r w:rsidR="00CB3312">
        <w:rPr>
          <w:rFonts w:ascii="Arial" w:hAnsi="Arial" w:cs="Arial"/>
        </w:rPr>
        <w:t xml:space="preserve">fue publicada en el Diario Oficial La Gaceta No. 245, del 20 de diciembre del 2007, y en el Diario La  Extra, del 21 de diciembre del 2007, </w:t>
      </w:r>
      <w:r w:rsidR="00996ECF" w:rsidRPr="00EF5793">
        <w:rPr>
          <w:rFonts w:ascii="Arial" w:hAnsi="Arial" w:cs="Arial"/>
        </w:rPr>
        <w:t xml:space="preserve">  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No. TAT-</w:t>
      </w:r>
      <w:r w:rsidR="00CB3312">
        <w:rPr>
          <w:rFonts w:ascii="Arial" w:hAnsi="Arial" w:cs="Arial"/>
          <w:b/>
        </w:rPr>
        <w:t>006-09</w:t>
      </w:r>
      <w:r w:rsidR="00A72DF5" w:rsidRPr="00EF5793">
        <w:rPr>
          <w:rFonts w:ascii="Arial" w:hAnsi="Arial" w:cs="Arial"/>
        </w:rPr>
        <w:t>.</w:t>
      </w:r>
    </w:p>
    <w:p w14:paraId="65789BB2" w14:textId="77777777" w:rsidR="00A72DF5" w:rsidRPr="00EF5793" w:rsidRDefault="00A72DF5" w:rsidP="00835F23">
      <w:pPr>
        <w:spacing w:after="120"/>
        <w:jc w:val="both"/>
        <w:rPr>
          <w:rFonts w:ascii="Arial" w:hAnsi="Arial" w:cs="Arial"/>
        </w:rPr>
      </w:pPr>
    </w:p>
    <w:p w14:paraId="5EF9D6DA" w14:textId="77777777" w:rsidR="00835F23" w:rsidRPr="00EF5793" w:rsidRDefault="00835F23" w:rsidP="00A72DF5">
      <w:pPr>
        <w:spacing w:after="120"/>
        <w:jc w:val="center"/>
        <w:rPr>
          <w:rFonts w:ascii="Arial" w:hAnsi="Arial" w:cs="Arial"/>
          <w:b/>
        </w:rPr>
      </w:pPr>
      <w:r w:rsidRPr="00EF5793">
        <w:rPr>
          <w:rFonts w:ascii="Arial" w:hAnsi="Arial" w:cs="Arial"/>
          <w:b/>
        </w:rPr>
        <w:t>RESULTANDO:</w:t>
      </w:r>
    </w:p>
    <w:p w14:paraId="31B44535" w14:textId="77777777" w:rsidR="00A72DF5" w:rsidRPr="00EF5793" w:rsidRDefault="00A72DF5" w:rsidP="00835F23">
      <w:pPr>
        <w:spacing w:after="120"/>
        <w:jc w:val="both"/>
        <w:rPr>
          <w:rFonts w:ascii="Arial" w:hAnsi="Arial" w:cs="Arial"/>
        </w:rPr>
      </w:pPr>
    </w:p>
    <w:p w14:paraId="6BCFDE30" w14:textId="77777777" w:rsidR="001E2FBF" w:rsidRDefault="00835F23" w:rsidP="00835F23">
      <w:pPr>
        <w:spacing w:after="120"/>
        <w:jc w:val="both"/>
        <w:rPr>
          <w:rFonts w:ascii="Arial" w:hAnsi="Arial" w:cs="Arial"/>
        </w:rPr>
      </w:pPr>
      <w:r w:rsidRPr="00EF5793">
        <w:rPr>
          <w:rFonts w:ascii="Arial" w:hAnsi="Arial" w:cs="Arial"/>
          <w:b/>
        </w:rPr>
        <w:t>PRIMERO:</w:t>
      </w:r>
      <w:r w:rsidRPr="00EF5793">
        <w:rPr>
          <w:rFonts w:ascii="Arial" w:hAnsi="Arial" w:cs="Arial"/>
        </w:rPr>
        <w:t xml:space="preserve"> </w:t>
      </w:r>
      <w:r w:rsidR="001E2FBF">
        <w:rPr>
          <w:rFonts w:ascii="Arial" w:hAnsi="Arial" w:cs="Arial"/>
        </w:rPr>
        <w:t>Que en el Diario Oficial La Gaceta No. 245, del 20 de diciembre del 2007, y en el Diario La  Extra, del 21 de diciembre del 2007, el Consejo de Transporte Público, publica una comunicación a los Taxistas con placas de nomenclatura SJP, HP, AP, CP, LP, PP y GP, que deben, en un plazo de diez días hábiles, presentarse  a las oficinas del Departamento de Administración de Concesiones y Permisos u oficinas regionales del CTP, a hacer entrega de las respectivas placas, todo en cumplimiento del transitorio I de la Ley 7969, transcurrido el plazo procederán a recuperar las que no hayan sido devueltas a través de la Policía de Tránsito.</w:t>
      </w:r>
    </w:p>
    <w:p w14:paraId="208BD2C6" w14:textId="77777777" w:rsidR="001E2FBF" w:rsidRDefault="001E2FBF" w:rsidP="00835F23">
      <w:pPr>
        <w:spacing w:after="120"/>
        <w:jc w:val="both"/>
        <w:rPr>
          <w:rFonts w:ascii="Arial" w:hAnsi="Arial" w:cs="Arial"/>
        </w:rPr>
      </w:pPr>
    </w:p>
    <w:p w14:paraId="2F21A8CF" w14:textId="77777777" w:rsidR="00AC3A7A" w:rsidRDefault="00835F23" w:rsidP="00AA76EE">
      <w:pPr>
        <w:spacing w:after="120"/>
        <w:jc w:val="both"/>
        <w:rPr>
          <w:rFonts w:ascii="Arial" w:hAnsi="Arial" w:cs="Arial"/>
        </w:rPr>
      </w:pPr>
      <w:r w:rsidRPr="00EF5793">
        <w:rPr>
          <w:rFonts w:ascii="Arial" w:hAnsi="Arial" w:cs="Arial"/>
          <w:b/>
        </w:rPr>
        <w:t>SEGUNDO:</w:t>
      </w:r>
      <w:r w:rsidRPr="00EF5793">
        <w:rPr>
          <w:rFonts w:ascii="Arial" w:hAnsi="Arial" w:cs="Arial"/>
        </w:rPr>
        <w:t xml:space="preserve"> Que </w:t>
      </w:r>
      <w:r w:rsidR="004827A5" w:rsidRPr="00EF5793">
        <w:rPr>
          <w:rFonts w:ascii="Arial" w:hAnsi="Arial" w:cs="Arial"/>
        </w:rPr>
        <w:t>el s</w:t>
      </w:r>
      <w:r w:rsidRPr="00EF5793">
        <w:rPr>
          <w:rFonts w:ascii="Arial" w:hAnsi="Arial" w:cs="Arial"/>
        </w:rPr>
        <w:t xml:space="preserve">eñor </w:t>
      </w:r>
      <w:r w:rsidR="005E37A0">
        <w:rPr>
          <w:rFonts w:ascii="Arial" w:hAnsi="Arial" w:cs="Arial"/>
        </w:rPr>
        <w:t>VJ</w:t>
      </w:r>
      <w:r w:rsidR="005A7D2F" w:rsidRPr="00EF5793">
        <w:rPr>
          <w:rFonts w:ascii="Arial" w:hAnsi="Arial" w:cs="Arial"/>
        </w:rPr>
        <w:t xml:space="preserve">, </w:t>
      </w:r>
      <w:r w:rsidR="00AA76EE">
        <w:rPr>
          <w:rFonts w:ascii="Arial" w:hAnsi="Arial" w:cs="Arial"/>
        </w:rPr>
        <w:t>presenta el día 09 de enero del 2009, en la ventanilla única del Consejo de Transporte Público, recurso de revocatoria con apelación, en contra de la publicación indicada en resultando anterior, alegando lo siguiente: (Ver folio 10 del Expediente Administrativo)</w:t>
      </w:r>
    </w:p>
    <w:p w14:paraId="3955CD7D" w14:textId="2F49F2C7" w:rsidR="00AA76EE" w:rsidRDefault="00AA76EE" w:rsidP="00AA76EE">
      <w:pPr>
        <w:spacing w:after="120"/>
        <w:jc w:val="both"/>
        <w:rPr>
          <w:rFonts w:ascii="Arial" w:hAnsi="Arial" w:cs="Arial"/>
        </w:rPr>
      </w:pPr>
      <w:r>
        <w:rPr>
          <w:rFonts w:ascii="Arial" w:hAnsi="Arial" w:cs="Arial"/>
        </w:rPr>
        <w:t xml:space="preserve">- Que presentó la oferta número </w:t>
      </w:r>
      <w:proofErr w:type="spellStart"/>
      <w:r w:rsidR="00D6729E">
        <w:rPr>
          <w:rFonts w:ascii="Arial" w:hAnsi="Arial" w:cs="Arial"/>
        </w:rPr>
        <w:t>xxxx</w:t>
      </w:r>
      <w:proofErr w:type="spellEnd"/>
      <w:r>
        <w:rPr>
          <w:rFonts w:ascii="Arial" w:hAnsi="Arial" w:cs="Arial"/>
        </w:rPr>
        <w:t xml:space="preserve"> en el Primer Procedimiento Especial Abreviado de Taxis, resultando adjudicado directo para una concesión en la Base de operación 305010 con vehículo tipo sedán.</w:t>
      </w:r>
    </w:p>
    <w:p w14:paraId="2BB90868" w14:textId="77777777" w:rsidR="002D58B3" w:rsidRDefault="00AA76EE" w:rsidP="00AA76EE">
      <w:pPr>
        <w:spacing w:after="120"/>
        <w:jc w:val="both"/>
        <w:rPr>
          <w:rFonts w:ascii="Arial" w:hAnsi="Arial" w:cs="Arial"/>
        </w:rPr>
      </w:pPr>
      <w:r>
        <w:rPr>
          <w:rFonts w:ascii="Arial" w:hAnsi="Arial" w:cs="Arial"/>
        </w:rPr>
        <w:t xml:space="preserve">- Que inició trámites para compra de </w:t>
      </w:r>
      <w:r w:rsidR="002D58B3">
        <w:rPr>
          <w:rFonts w:ascii="Arial" w:hAnsi="Arial" w:cs="Arial"/>
        </w:rPr>
        <w:t xml:space="preserve">vehículo por cambio de </w:t>
      </w:r>
      <w:r>
        <w:rPr>
          <w:rFonts w:ascii="Arial" w:hAnsi="Arial" w:cs="Arial"/>
        </w:rPr>
        <w:t>unidad</w:t>
      </w:r>
      <w:r w:rsidR="002D58B3">
        <w:rPr>
          <w:rFonts w:ascii="Arial" w:hAnsi="Arial" w:cs="Arial"/>
        </w:rPr>
        <w:t xml:space="preserve"> ya que la anterior se encontraba en muy mal estado, entregando la documentación en la oficina de taxis, demorando dicho trámite varios meses en salir, para ser presentados en </w:t>
      </w:r>
      <w:proofErr w:type="spellStart"/>
      <w:r w:rsidR="002D58B3">
        <w:rPr>
          <w:rFonts w:ascii="Arial" w:hAnsi="Arial" w:cs="Arial"/>
        </w:rPr>
        <w:t>Riteve</w:t>
      </w:r>
      <w:proofErr w:type="spellEnd"/>
      <w:r w:rsidR="002D58B3">
        <w:rPr>
          <w:rFonts w:ascii="Arial" w:hAnsi="Arial" w:cs="Arial"/>
        </w:rPr>
        <w:t xml:space="preserve"> y en el Registro Público.</w:t>
      </w:r>
    </w:p>
    <w:p w14:paraId="74844902" w14:textId="77777777" w:rsidR="00643BEB" w:rsidRDefault="002D58B3" w:rsidP="00AA76EE">
      <w:pPr>
        <w:spacing w:after="120"/>
        <w:jc w:val="both"/>
        <w:rPr>
          <w:rFonts w:ascii="Arial" w:hAnsi="Arial" w:cs="Arial"/>
        </w:rPr>
      </w:pPr>
      <w:r>
        <w:rPr>
          <w:rFonts w:ascii="Arial" w:hAnsi="Arial" w:cs="Arial"/>
        </w:rPr>
        <w:t xml:space="preserve">- Que decidió por motivos de economía cambiar el motor de la unidad de gasolina a </w:t>
      </w:r>
      <w:proofErr w:type="spellStart"/>
      <w:r>
        <w:rPr>
          <w:rFonts w:ascii="Arial" w:hAnsi="Arial" w:cs="Arial"/>
        </w:rPr>
        <w:t>diesel</w:t>
      </w:r>
      <w:proofErr w:type="spellEnd"/>
      <w:r>
        <w:rPr>
          <w:rFonts w:ascii="Arial" w:hAnsi="Arial" w:cs="Arial"/>
        </w:rPr>
        <w:t xml:space="preserve">, además, el color de azul a rojo, rechazando </w:t>
      </w:r>
      <w:proofErr w:type="spellStart"/>
      <w:r>
        <w:rPr>
          <w:rFonts w:ascii="Arial" w:hAnsi="Arial" w:cs="Arial"/>
        </w:rPr>
        <w:t>Riteve</w:t>
      </w:r>
      <w:proofErr w:type="spellEnd"/>
      <w:r>
        <w:rPr>
          <w:rFonts w:ascii="Arial" w:hAnsi="Arial" w:cs="Arial"/>
        </w:rPr>
        <w:t xml:space="preserve"> la revisión por verificación de datos por ser otro motor, por lo </w:t>
      </w:r>
      <w:proofErr w:type="gramStart"/>
      <w:r>
        <w:rPr>
          <w:rFonts w:ascii="Arial" w:hAnsi="Arial" w:cs="Arial"/>
        </w:rPr>
        <w:t>tanto</w:t>
      </w:r>
      <w:proofErr w:type="gramEnd"/>
      <w:r>
        <w:rPr>
          <w:rFonts w:ascii="Arial" w:hAnsi="Arial" w:cs="Arial"/>
        </w:rPr>
        <w:t xml:space="preserve"> tuvo que iniciar la tramitación de cambio de características ante el registro Público, quedando debidamente inscrito dicho cambio de motor el 19 de setiembre del 2007</w:t>
      </w:r>
      <w:r w:rsidR="00643BEB">
        <w:rPr>
          <w:rFonts w:ascii="Arial" w:hAnsi="Arial" w:cs="Arial"/>
        </w:rPr>
        <w:t>.</w:t>
      </w:r>
    </w:p>
    <w:p w14:paraId="11F1B9A8" w14:textId="77777777" w:rsidR="00643BEB" w:rsidRDefault="00643BEB" w:rsidP="00AA76EE">
      <w:pPr>
        <w:spacing w:after="120"/>
        <w:jc w:val="both"/>
        <w:rPr>
          <w:rFonts w:ascii="Arial" w:hAnsi="Arial" w:cs="Arial"/>
        </w:rPr>
      </w:pPr>
      <w:r>
        <w:rPr>
          <w:rFonts w:ascii="Arial" w:hAnsi="Arial" w:cs="Arial"/>
        </w:rPr>
        <w:lastRenderedPageBreak/>
        <w:t>- Que estaba a punto de formalizar por primera vez, según se desprende de documento aportado como prueba de fecha 21 de marzo del 2007, y que por las razones expuestas se atrasó en dicha formalización.</w:t>
      </w:r>
    </w:p>
    <w:p w14:paraId="016C131D" w14:textId="77777777" w:rsidR="00643BEB" w:rsidRDefault="00643BEB" w:rsidP="00AA76EE">
      <w:pPr>
        <w:spacing w:after="120"/>
        <w:jc w:val="both"/>
        <w:rPr>
          <w:rFonts w:ascii="Arial" w:hAnsi="Arial" w:cs="Arial"/>
        </w:rPr>
      </w:pPr>
      <w:r>
        <w:rPr>
          <w:rFonts w:ascii="Arial" w:hAnsi="Arial" w:cs="Arial"/>
        </w:rPr>
        <w:t>- Que no ha sido por negligencia que no ha formalizado sino por la burocracia estatal excesiva en lo que a trámites de documentos se refiere.</w:t>
      </w:r>
    </w:p>
    <w:p w14:paraId="2A25F20A" w14:textId="77777777" w:rsidR="00AA76EE" w:rsidRPr="00EF5793" w:rsidRDefault="00643BEB" w:rsidP="00AA76EE">
      <w:pPr>
        <w:spacing w:after="120"/>
        <w:jc w:val="both"/>
        <w:rPr>
          <w:rFonts w:ascii="Arial" w:hAnsi="Arial" w:cs="Arial"/>
        </w:rPr>
      </w:pPr>
      <w:r>
        <w:rPr>
          <w:rFonts w:ascii="Arial" w:hAnsi="Arial" w:cs="Arial"/>
        </w:rPr>
        <w:t xml:space="preserve">- Que a la fecha no ha habido una notificación directa por parte de ese Consejo, obviando el debido proceso, por lo que solicita una prórroga extraordinaria del permiso para trabajar y que se le dé una solución a su problema. </w:t>
      </w:r>
      <w:r>
        <w:rPr>
          <w:rFonts w:ascii="Arial" w:hAnsi="Arial" w:cs="Arial"/>
        </w:rPr>
        <w:tab/>
        <w:t xml:space="preserve"> </w:t>
      </w:r>
    </w:p>
    <w:p w14:paraId="0CC32D73" w14:textId="77777777" w:rsidR="0081253E" w:rsidRPr="00EF5793" w:rsidRDefault="0081253E" w:rsidP="00835F23">
      <w:pPr>
        <w:spacing w:after="120"/>
        <w:jc w:val="both"/>
        <w:rPr>
          <w:rFonts w:ascii="Arial" w:hAnsi="Arial" w:cs="Arial"/>
          <w:b/>
        </w:rPr>
      </w:pPr>
    </w:p>
    <w:p w14:paraId="36B33C27" w14:textId="77777777" w:rsidR="00835F23" w:rsidRPr="00EF5793" w:rsidRDefault="00835F23" w:rsidP="00835F23">
      <w:pPr>
        <w:spacing w:after="120"/>
        <w:jc w:val="both"/>
        <w:rPr>
          <w:rFonts w:ascii="Arial" w:hAnsi="Arial" w:cs="Arial"/>
        </w:rPr>
      </w:pPr>
      <w:r w:rsidRPr="00EF5793">
        <w:rPr>
          <w:rFonts w:ascii="Arial" w:hAnsi="Arial" w:cs="Arial"/>
          <w:b/>
        </w:rPr>
        <w:t>TERCERO:</w:t>
      </w:r>
      <w:r w:rsidRPr="00EF5793">
        <w:rPr>
          <w:rFonts w:ascii="Arial" w:hAnsi="Arial" w:cs="Arial"/>
        </w:rPr>
        <w:t xml:space="preserve"> Que mediante acuerdo </w:t>
      </w:r>
      <w:r w:rsidR="00216B6E">
        <w:rPr>
          <w:rFonts w:ascii="Arial" w:hAnsi="Arial" w:cs="Arial"/>
        </w:rPr>
        <w:t xml:space="preserve">3.1.9 </w:t>
      </w:r>
      <w:r w:rsidRPr="00EF5793">
        <w:rPr>
          <w:rFonts w:ascii="Arial" w:hAnsi="Arial" w:cs="Arial"/>
        </w:rPr>
        <w:t xml:space="preserve">de la Sesión Ordinaria </w:t>
      </w:r>
      <w:r w:rsidR="00216B6E">
        <w:rPr>
          <w:rFonts w:ascii="Arial" w:hAnsi="Arial" w:cs="Arial"/>
        </w:rPr>
        <w:t>33</w:t>
      </w:r>
      <w:r w:rsidR="00804EDE" w:rsidRPr="00EF5793">
        <w:rPr>
          <w:rFonts w:ascii="Arial" w:hAnsi="Arial" w:cs="Arial"/>
        </w:rPr>
        <w:t>-2008</w:t>
      </w:r>
      <w:r w:rsidRPr="00EF5793">
        <w:rPr>
          <w:rFonts w:ascii="Arial" w:hAnsi="Arial" w:cs="Arial"/>
        </w:rPr>
        <w:t xml:space="preserve"> de</w:t>
      </w:r>
      <w:r w:rsidR="00D350BE" w:rsidRPr="00EF5793">
        <w:rPr>
          <w:rFonts w:ascii="Arial" w:hAnsi="Arial" w:cs="Arial"/>
        </w:rPr>
        <w:t>l</w:t>
      </w:r>
      <w:r w:rsidRPr="00EF5793">
        <w:rPr>
          <w:rFonts w:ascii="Arial" w:hAnsi="Arial" w:cs="Arial"/>
        </w:rPr>
        <w:t xml:space="preserve"> </w:t>
      </w:r>
      <w:r w:rsidR="00216B6E">
        <w:rPr>
          <w:rFonts w:ascii="Arial" w:hAnsi="Arial" w:cs="Arial"/>
        </w:rPr>
        <w:t>13</w:t>
      </w:r>
      <w:r w:rsidRPr="00EF5793">
        <w:rPr>
          <w:rFonts w:ascii="Arial" w:hAnsi="Arial" w:cs="Arial"/>
        </w:rPr>
        <w:t xml:space="preserve"> de </w:t>
      </w:r>
      <w:r w:rsidR="00216B6E">
        <w:rPr>
          <w:rFonts w:ascii="Arial" w:hAnsi="Arial" w:cs="Arial"/>
        </w:rPr>
        <w:t xml:space="preserve">mayo </w:t>
      </w:r>
      <w:r w:rsidRPr="00EF5793">
        <w:rPr>
          <w:rFonts w:ascii="Arial" w:hAnsi="Arial" w:cs="Arial"/>
        </w:rPr>
        <w:t>del 200</w:t>
      </w:r>
      <w:r w:rsidR="00804EDE" w:rsidRPr="00EF5793">
        <w:rPr>
          <w:rFonts w:ascii="Arial" w:hAnsi="Arial" w:cs="Arial"/>
        </w:rPr>
        <w:t>8,</w:t>
      </w:r>
      <w:r w:rsidRPr="00EF5793">
        <w:rPr>
          <w:rFonts w:ascii="Arial" w:hAnsi="Arial" w:cs="Arial"/>
        </w:rPr>
        <w:t xml:space="preserve"> la J</w:t>
      </w:r>
      <w:r w:rsidR="00D350BE" w:rsidRPr="00EF5793">
        <w:rPr>
          <w:rFonts w:ascii="Arial" w:hAnsi="Arial" w:cs="Arial"/>
        </w:rPr>
        <w:t>unta Directiva del Consejo de Transporte Público</w:t>
      </w:r>
      <w:r w:rsidRPr="00EF5793">
        <w:rPr>
          <w:rFonts w:ascii="Arial" w:hAnsi="Arial" w:cs="Arial"/>
        </w:rPr>
        <w:t xml:space="preserve">, conoce </w:t>
      </w:r>
      <w:r w:rsidR="00A908EA" w:rsidRPr="00EF5793">
        <w:rPr>
          <w:rFonts w:ascii="Arial" w:hAnsi="Arial" w:cs="Arial"/>
        </w:rPr>
        <w:t>el Oficio DAJ-</w:t>
      </w:r>
      <w:r w:rsidR="00216B6E">
        <w:rPr>
          <w:rFonts w:ascii="Arial" w:hAnsi="Arial" w:cs="Arial"/>
        </w:rPr>
        <w:t>0800180</w:t>
      </w:r>
      <w:r w:rsidR="00A908EA" w:rsidRPr="00EF5793">
        <w:rPr>
          <w:rFonts w:ascii="Arial" w:hAnsi="Arial" w:cs="Arial"/>
        </w:rPr>
        <w:t>, de la Dirección de Asuntos Jurídicos</w:t>
      </w:r>
      <w:r w:rsidR="00804EDE" w:rsidRPr="00EF5793">
        <w:rPr>
          <w:rFonts w:ascii="Arial" w:hAnsi="Arial" w:cs="Arial"/>
        </w:rPr>
        <w:t xml:space="preserve">, </w:t>
      </w:r>
      <w:r w:rsidR="00A908EA" w:rsidRPr="00EF5793">
        <w:rPr>
          <w:rFonts w:ascii="Arial" w:hAnsi="Arial" w:cs="Arial"/>
        </w:rPr>
        <w:t>referente al recurso de revo</w:t>
      </w:r>
      <w:r w:rsidR="00077AB6" w:rsidRPr="00EF5793">
        <w:rPr>
          <w:rFonts w:ascii="Arial" w:hAnsi="Arial" w:cs="Arial"/>
        </w:rPr>
        <w:t>catoria</w:t>
      </w:r>
      <w:r w:rsidR="00804EDE" w:rsidRPr="00EF5793">
        <w:rPr>
          <w:rFonts w:ascii="Arial" w:hAnsi="Arial" w:cs="Arial"/>
        </w:rPr>
        <w:t xml:space="preserve"> </w:t>
      </w:r>
      <w:r w:rsidR="00077AB6" w:rsidRPr="00EF5793">
        <w:rPr>
          <w:rFonts w:ascii="Arial" w:hAnsi="Arial" w:cs="Arial"/>
        </w:rPr>
        <w:t>con apelación en subsidio</w:t>
      </w:r>
      <w:r w:rsidR="00804EDE" w:rsidRPr="00EF5793">
        <w:rPr>
          <w:rFonts w:ascii="Arial" w:hAnsi="Arial" w:cs="Arial"/>
        </w:rPr>
        <w:t xml:space="preserve">, interpuesto por </w:t>
      </w:r>
      <w:r w:rsidR="005E37A0">
        <w:rPr>
          <w:rFonts w:ascii="Arial" w:hAnsi="Arial" w:cs="Arial"/>
        </w:rPr>
        <w:t>HVJ</w:t>
      </w:r>
      <w:r w:rsidR="00216B6E">
        <w:rPr>
          <w:rFonts w:ascii="Arial" w:hAnsi="Arial" w:cs="Arial"/>
        </w:rPr>
        <w:t xml:space="preserve">, </w:t>
      </w:r>
      <w:r w:rsidRPr="00EF5793">
        <w:rPr>
          <w:rFonts w:ascii="Arial" w:hAnsi="Arial" w:cs="Arial"/>
        </w:rPr>
        <w:t>y</w:t>
      </w:r>
      <w:r w:rsidR="00C37AB2" w:rsidRPr="00EF5793">
        <w:rPr>
          <w:rFonts w:ascii="Arial" w:hAnsi="Arial" w:cs="Arial"/>
        </w:rPr>
        <w:t xml:space="preserve"> </w:t>
      </w:r>
      <w:r w:rsidRPr="00EF5793">
        <w:rPr>
          <w:rFonts w:ascii="Arial" w:hAnsi="Arial" w:cs="Arial"/>
        </w:rPr>
        <w:t>determina lo siguiente: (</w:t>
      </w:r>
      <w:proofErr w:type="gramStart"/>
      <w:r w:rsidR="00BE1C8F" w:rsidRPr="00EF5793">
        <w:rPr>
          <w:rFonts w:ascii="Arial" w:hAnsi="Arial" w:cs="Arial"/>
        </w:rPr>
        <w:t>V</w:t>
      </w:r>
      <w:r w:rsidR="00136126" w:rsidRPr="00EF5793">
        <w:rPr>
          <w:rFonts w:ascii="Arial" w:hAnsi="Arial" w:cs="Arial"/>
        </w:rPr>
        <w:t xml:space="preserve">er </w:t>
      </w:r>
      <w:r w:rsidRPr="00EF5793">
        <w:rPr>
          <w:rFonts w:ascii="Arial" w:hAnsi="Arial" w:cs="Arial"/>
        </w:rPr>
        <w:t xml:space="preserve"> folio</w:t>
      </w:r>
      <w:r w:rsidR="00216B6E">
        <w:rPr>
          <w:rFonts w:ascii="Arial" w:hAnsi="Arial" w:cs="Arial"/>
        </w:rPr>
        <w:t>s</w:t>
      </w:r>
      <w:proofErr w:type="gramEnd"/>
      <w:r w:rsidR="00216B6E">
        <w:rPr>
          <w:rFonts w:ascii="Arial" w:hAnsi="Arial" w:cs="Arial"/>
        </w:rPr>
        <w:t xml:space="preserve"> 24 y 25 </w:t>
      </w:r>
      <w:r w:rsidRPr="00EF5793">
        <w:rPr>
          <w:rFonts w:ascii="Arial" w:hAnsi="Arial" w:cs="Arial"/>
        </w:rPr>
        <w:t xml:space="preserve">del </w:t>
      </w:r>
      <w:r w:rsidR="00136126" w:rsidRPr="00EF5793">
        <w:rPr>
          <w:rFonts w:ascii="Arial" w:hAnsi="Arial" w:cs="Arial"/>
        </w:rPr>
        <w:t>E</w:t>
      </w:r>
      <w:r w:rsidRPr="00EF5793">
        <w:rPr>
          <w:rFonts w:ascii="Arial" w:hAnsi="Arial" w:cs="Arial"/>
        </w:rPr>
        <w:t xml:space="preserve">xpediente </w:t>
      </w:r>
      <w:r w:rsidR="00136126" w:rsidRPr="00EF5793">
        <w:rPr>
          <w:rFonts w:ascii="Arial" w:hAnsi="Arial" w:cs="Arial"/>
        </w:rPr>
        <w:t>A</w:t>
      </w:r>
      <w:r w:rsidRPr="00EF5793">
        <w:rPr>
          <w:rFonts w:ascii="Arial" w:hAnsi="Arial" w:cs="Arial"/>
        </w:rPr>
        <w:t>dministrativo)</w:t>
      </w:r>
    </w:p>
    <w:p w14:paraId="15177C2D" w14:textId="77777777" w:rsidR="0027016F" w:rsidRDefault="0027016F" w:rsidP="0027016F">
      <w:pPr>
        <w:pStyle w:val="Textoindependiente"/>
        <w:tabs>
          <w:tab w:val="left" w:pos="540"/>
        </w:tabs>
        <w:spacing w:after="0"/>
        <w:ind w:left="993" w:right="760"/>
        <w:rPr>
          <w:rFonts w:ascii="Arial" w:hAnsi="Arial" w:cs="Arial"/>
          <w:b/>
          <w:sz w:val="24"/>
          <w:szCs w:val="24"/>
        </w:rPr>
      </w:pPr>
    </w:p>
    <w:p w14:paraId="4103779B" w14:textId="77777777" w:rsidR="0027016F" w:rsidRPr="0027016F" w:rsidRDefault="0027016F" w:rsidP="0027016F">
      <w:pPr>
        <w:pStyle w:val="Textoindependiente"/>
        <w:tabs>
          <w:tab w:val="left" w:pos="540"/>
        </w:tabs>
        <w:spacing w:after="0"/>
        <w:ind w:left="993" w:right="760"/>
        <w:rPr>
          <w:rFonts w:ascii="Arial" w:hAnsi="Arial" w:cs="Arial"/>
          <w:b/>
          <w:sz w:val="24"/>
          <w:szCs w:val="24"/>
        </w:rPr>
      </w:pPr>
      <w:r>
        <w:rPr>
          <w:rFonts w:ascii="Arial" w:hAnsi="Arial" w:cs="Arial"/>
          <w:b/>
          <w:sz w:val="24"/>
          <w:szCs w:val="24"/>
        </w:rPr>
        <w:t>“</w:t>
      </w:r>
      <w:r w:rsidRPr="0027016F">
        <w:rPr>
          <w:rFonts w:ascii="Arial" w:hAnsi="Arial" w:cs="Arial"/>
          <w:b/>
          <w:sz w:val="24"/>
          <w:szCs w:val="24"/>
        </w:rPr>
        <w:t>POR TANTO ACUERDAN</w:t>
      </w:r>
    </w:p>
    <w:p w14:paraId="3D10440F" w14:textId="77777777" w:rsidR="0027016F" w:rsidRPr="0027016F" w:rsidRDefault="0027016F" w:rsidP="0027016F">
      <w:pPr>
        <w:tabs>
          <w:tab w:val="left" w:pos="540"/>
        </w:tabs>
        <w:ind w:left="993" w:right="760"/>
        <w:jc w:val="both"/>
        <w:rPr>
          <w:rFonts w:ascii="Arial" w:hAnsi="Arial" w:cs="Arial"/>
        </w:rPr>
      </w:pPr>
      <w:r w:rsidRPr="0027016F">
        <w:rPr>
          <w:rFonts w:ascii="Arial" w:hAnsi="Arial" w:cs="Arial"/>
        </w:rPr>
        <w:t xml:space="preserve">Acoger las recomendaciones de </w:t>
      </w:r>
      <w:smartTag w:uri="urn:schemas-microsoft-com:office:smarttags" w:element="PersonName">
        <w:smartTagPr>
          <w:attr w:name="ProductID" w:val="la Direcci￳n"/>
        </w:smartTagPr>
        <w:r w:rsidRPr="0027016F">
          <w:rPr>
            <w:rFonts w:ascii="Arial" w:hAnsi="Arial" w:cs="Arial"/>
          </w:rPr>
          <w:t>la Dirección</w:t>
        </w:r>
      </w:smartTag>
      <w:r w:rsidRPr="0027016F">
        <w:rPr>
          <w:rFonts w:ascii="Arial" w:hAnsi="Arial" w:cs="Arial"/>
        </w:rPr>
        <w:t xml:space="preserve"> de Asuntos Jurídicos y por ello:</w:t>
      </w:r>
    </w:p>
    <w:p w14:paraId="340FC99E" w14:textId="77777777" w:rsidR="0027016F" w:rsidRPr="0027016F" w:rsidRDefault="0027016F" w:rsidP="0027016F">
      <w:pPr>
        <w:numPr>
          <w:ilvl w:val="0"/>
          <w:numId w:val="12"/>
        </w:numPr>
        <w:tabs>
          <w:tab w:val="left" w:pos="540"/>
        </w:tabs>
        <w:ind w:left="993" w:right="760" w:firstLine="0"/>
        <w:jc w:val="both"/>
        <w:rPr>
          <w:rFonts w:ascii="Arial" w:hAnsi="Arial" w:cs="Arial"/>
        </w:rPr>
      </w:pPr>
      <w:r w:rsidRPr="0027016F">
        <w:rPr>
          <w:rFonts w:ascii="Arial" w:hAnsi="Arial" w:cs="Arial"/>
        </w:rPr>
        <w:t xml:space="preserve">Rechazar por improcedente el recurso de revocatoria interpuesto por el señor </w:t>
      </w:r>
      <w:r w:rsidR="005E37A0">
        <w:rPr>
          <w:rFonts w:ascii="Arial" w:hAnsi="Arial" w:cs="Arial"/>
        </w:rPr>
        <w:t>HVJ</w:t>
      </w:r>
      <w:r w:rsidRPr="0027016F">
        <w:rPr>
          <w:rFonts w:ascii="Arial" w:hAnsi="Arial" w:cs="Arial"/>
        </w:rPr>
        <w:t xml:space="preserve"> contra el acuerdo de Junta Directiva contenido en el artículo 2.3 de </w:t>
      </w:r>
      <w:smartTag w:uri="urn:schemas-microsoft-com:office:smarttags" w:element="PersonName">
        <w:smartTagPr>
          <w:attr w:name="ProductID" w:val="la Sesi￳n Ordinaria"/>
        </w:smartTagPr>
        <w:r w:rsidRPr="0027016F">
          <w:rPr>
            <w:rFonts w:ascii="Arial" w:hAnsi="Arial" w:cs="Arial"/>
          </w:rPr>
          <w:t>la Sesión Ordinaria</w:t>
        </w:r>
      </w:smartTag>
      <w:r w:rsidRPr="0027016F">
        <w:rPr>
          <w:rFonts w:ascii="Arial" w:hAnsi="Arial" w:cs="Arial"/>
        </w:rPr>
        <w:t xml:space="preserve"> 87-2007 y su solicitud de prórroga extraordinaria para continuar operando el permiso de taxi que otrora le fuere otorgado, de conformidad con la normativa señalada. </w:t>
      </w:r>
    </w:p>
    <w:p w14:paraId="5CB687E4" w14:textId="77777777" w:rsidR="0027016F" w:rsidRPr="0027016F" w:rsidRDefault="0027016F" w:rsidP="0027016F">
      <w:pPr>
        <w:numPr>
          <w:ilvl w:val="0"/>
          <w:numId w:val="12"/>
        </w:numPr>
        <w:tabs>
          <w:tab w:val="left" w:pos="540"/>
        </w:tabs>
        <w:ind w:left="993" w:right="760" w:firstLine="0"/>
        <w:jc w:val="both"/>
        <w:rPr>
          <w:rFonts w:ascii="Arial" w:hAnsi="Arial" w:cs="Arial"/>
        </w:rPr>
      </w:pPr>
      <w:r w:rsidRPr="0027016F">
        <w:rPr>
          <w:rFonts w:ascii="Arial" w:hAnsi="Arial" w:cs="Arial"/>
        </w:rPr>
        <w:t xml:space="preserve">Elevar ante el Tribunal Administrativo de Transporte el recurso de apelación interpuesto en subsidio por el señor </w:t>
      </w:r>
      <w:r w:rsidR="005E37A0">
        <w:rPr>
          <w:rFonts w:ascii="Arial" w:hAnsi="Arial" w:cs="Arial"/>
        </w:rPr>
        <w:t>VJ</w:t>
      </w:r>
      <w:r w:rsidRPr="0027016F">
        <w:rPr>
          <w:rFonts w:ascii="Arial" w:hAnsi="Arial" w:cs="Arial"/>
        </w:rPr>
        <w:t xml:space="preserve"> para lo de su competencia, conforme a lo dispuesto por los numerales 11 y 22 de </w:t>
      </w:r>
      <w:smartTag w:uri="urn:schemas-microsoft-com:office:smarttags" w:element="PersonName">
        <w:smartTagPr>
          <w:attr w:name="ProductID" w:val="la Ley No."/>
        </w:smartTagPr>
        <w:r w:rsidRPr="0027016F">
          <w:rPr>
            <w:rFonts w:ascii="Arial" w:hAnsi="Arial" w:cs="Arial"/>
          </w:rPr>
          <w:t>la Ley No.</w:t>
        </w:r>
      </w:smartTag>
      <w:r w:rsidRPr="0027016F">
        <w:rPr>
          <w:rFonts w:ascii="Arial" w:hAnsi="Arial" w:cs="Arial"/>
        </w:rPr>
        <w:t xml:space="preserve"> 7969.</w:t>
      </w:r>
    </w:p>
    <w:p w14:paraId="61881955" w14:textId="1179D3C1" w:rsidR="0027016F" w:rsidRPr="0027016F" w:rsidRDefault="0027016F" w:rsidP="0027016F">
      <w:pPr>
        <w:numPr>
          <w:ilvl w:val="0"/>
          <w:numId w:val="12"/>
        </w:numPr>
        <w:tabs>
          <w:tab w:val="left" w:pos="540"/>
        </w:tabs>
        <w:ind w:left="993" w:right="760" w:firstLine="0"/>
        <w:jc w:val="both"/>
        <w:rPr>
          <w:rFonts w:ascii="Arial" w:hAnsi="Arial" w:cs="Arial"/>
        </w:rPr>
      </w:pPr>
      <w:r w:rsidRPr="0027016F">
        <w:rPr>
          <w:rFonts w:ascii="Arial" w:hAnsi="Arial" w:cs="Arial"/>
        </w:rPr>
        <w:t xml:space="preserve">Notificar lo resuelto al señor recurrente </w:t>
      </w:r>
      <w:r w:rsidR="005E37A0">
        <w:rPr>
          <w:rFonts w:ascii="Arial" w:hAnsi="Arial" w:cs="Arial"/>
        </w:rPr>
        <w:t>HVJ</w:t>
      </w:r>
      <w:r w:rsidRPr="0027016F">
        <w:rPr>
          <w:rFonts w:ascii="Arial" w:hAnsi="Arial" w:cs="Arial"/>
        </w:rPr>
        <w:t xml:space="preserve">, al medio o lugar señalado, sea al fax número </w:t>
      </w:r>
      <w:r w:rsidR="00D6729E">
        <w:rPr>
          <w:rFonts w:ascii="Arial" w:hAnsi="Arial" w:cs="Arial"/>
        </w:rPr>
        <w:t>000</w:t>
      </w:r>
      <w:r w:rsidRPr="0027016F">
        <w:rPr>
          <w:rFonts w:ascii="Arial" w:hAnsi="Arial" w:cs="Arial"/>
        </w:rPr>
        <w:t>-</w:t>
      </w:r>
      <w:r w:rsidR="00D6729E">
        <w:rPr>
          <w:rFonts w:ascii="Arial" w:hAnsi="Arial" w:cs="Arial"/>
        </w:rPr>
        <w:t>0000</w:t>
      </w:r>
      <w:r w:rsidRPr="0027016F">
        <w:rPr>
          <w:rFonts w:ascii="Arial" w:hAnsi="Arial" w:cs="Arial"/>
        </w:rPr>
        <w:t>.</w:t>
      </w:r>
      <w:r>
        <w:rPr>
          <w:rFonts w:ascii="Arial" w:hAnsi="Arial" w:cs="Arial"/>
        </w:rPr>
        <w:t>”</w:t>
      </w:r>
    </w:p>
    <w:p w14:paraId="3D40B41C" w14:textId="77777777" w:rsidR="00216B6E" w:rsidRDefault="00216B6E" w:rsidP="00136126">
      <w:pPr>
        <w:ind w:left="935" w:right="799"/>
        <w:jc w:val="both"/>
        <w:rPr>
          <w:rFonts w:ascii="Arial" w:hAnsi="Arial" w:cs="Arial"/>
          <w:b/>
        </w:rPr>
      </w:pPr>
    </w:p>
    <w:p w14:paraId="764A7507" w14:textId="77777777" w:rsidR="00835F23" w:rsidRPr="00EF5793" w:rsidRDefault="00835F23" w:rsidP="00835F23">
      <w:pPr>
        <w:spacing w:after="120"/>
        <w:jc w:val="both"/>
        <w:rPr>
          <w:rFonts w:ascii="Arial" w:hAnsi="Arial" w:cs="Arial"/>
        </w:rPr>
      </w:pPr>
      <w:r w:rsidRPr="00EF5793">
        <w:rPr>
          <w:rFonts w:ascii="Arial" w:hAnsi="Arial" w:cs="Arial"/>
          <w:b/>
        </w:rPr>
        <w:t>CUARTO:</w:t>
      </w:r>
      <w:r w:rsidRPr="00EF5793">
        <w:rPr>
          <w:rFonts w:ascii="Arial" w:hAnsi="Arial" w:cs="Arial"/>
        </w:rPr>
        <w:t xml:space="preserve"> En los procedimientos seguidos se han observado las prescripciones legales.</w:t>
      </w:r>
    </w:p>
    <w:p w14:paraId="21788C19" w14:textId="77777777" w:rsidR="009A60AA" w:rsidRPr="00EF5793" w:rsidRDefault="009A60AA" w:rsidP="00835F23">
      <w:pPr>
        <w:spacing w:after="120"/>
        <w:jc w:val="both"/>
        <w:rPr>
          <w:rFonts w:ascii="Arial" w:hAnsi="Arial" w:cs="Arial"/>
        </w:rPr>
      </w:pPr>
    </w:p>
    <w:p w14:paraId="28A36CFB"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Pr="00EF5793">
        <w:rPr>
          <w:rFonts w:ascii="Arial" w:hAnsi="Arial" w:cs="Arial"/>
          <w:b/>
        </w:rPr>
        <w:t>; y,</w:t>
      </w:r>
    </w:p>
    <w:p w14:paraId="2098A11E" w14:textId="77777777" w:rsidR="00835F23" w:rsidRPr="00EF5793" w:rsidRDefault="00835F23" w:rsidP="00C37AB2">
      <w:pPr>
        <w:spacing w:after="120"/>
        <w:jc w:val="center"/>
        <w:rPr>
          <w:rFonts w:ascii="Arial" w:hAnsi="Arial" w:cs="Arial"/>
          <w:b/>
        </w:rPr>
      </w:pPr>
      <w:r w:rsidRPr="00EF5793">
        <w:rPr>
          <w:rFonts w:ascii="Arial" w:hAnsi="Arial" w:cs="Arial"/>
          <w:b/>
        </w:rPr>
        <w:t>CONSIDERANDO:</w:t>
      </w:r>
    </w:p>
    <w:p w14:paraId="1A69BDC3" w14:textId="77777777" w:rsidR="00057194" w:rsidRPr="00EF5793" w:rsidRDefault="00057194" w:rsidP="00C37AB2">
      <w:pPr>
        <w:spacing w:after="120"/>
        <w:jc w:val="center"/>
        <w:rPr>
          <w:rFonts w:ascii="Arial" w:hAnsi="Arial" w:cs="Arial"/>
          <w:b/>
        </w:rPr>
      </w:pPr>
    </w:p>
    <w:p w14:paraId="65A1AEB7" w14:textId="77777777" w:rsidR="00D868DB" w:rsidRPr="00EF5793" w:rsidRDefault="00D868DB" w:rsidP="00D868DB">
      <w:pPr>
        <w:spacing w:after="120"/>
        <w:jc w:val="both"/>
        <w:rPr>
          <w:rFonts w:ascii="Arial" w:hAnsi="Arial" w:cs="Arial"/>
        </w:rPr>
      </w:pPr>
      <w:r w:rsidRPr="00EF5793">
        <w:rPr>
          <w:rFonts w:ascii="Arial" w:hAnsi="Arial" w:cs="Arial"/>
          <w:b/>
        </w:rPr>
        <w:t xml:space="preserve">I.- SOBRE LA COMPETENCIA: </w:t>
      </w:r>
      <w:r w:rsidRPr="00EF5793">
        <w:rPr>
          <w:rFonts w:ascii="Arial" w:hAnsi="Arial" w:cs="Arial"/>
        </w:rPr>
        <w:t xml:space="preserve">De conformidad con el artículo 22 de la Ley Reguladora del Servicio Público de Transporte Remunerado de Personas en Vehículo en la Modalidad de Taxi, No. 7969 del 22 de diciembre de 1999, en relación con el artículo 181 de la Ley General de la Administración Pública y el Dictamen de la Procuraduría General de la </w:t>
      </w:r>
      <w:r w:rsidR="00067CC3" w:rsidRPr="00EF5793">
        <w:rPr>
          <w:rFonts w:ascii="Arial" w:hAnsi="Arial" w:cs="Arial"/>
        </w:rPr>
        <w:t>Re</w:t>
      </w:r>
      <w:r w:rsidRPr="00EF5793">
        <w:rPr>
          <w:rFonts w:ascii="Arial" w:hAnsi="Arial" w:cs="Arial"/>
        </w:rPr>
        <w:t xml:space="preserve">pública No. C-037-2000 del 25 de febrero del 2000, </w:t>
      </w:r>
      <w:r w:rsidRPr="00EF5793">
        <w:rPr>
          <w:rFonts w:ascii="Arial" w:hAnsi="Arial" w:cs="Arial"/>
        </w:rPr>
        <w:lastRenderedPageBreak/>
        <w:t>el Tribunal Administrativo de Transporte es competente para entrar a conocer el presente asunto.</w:t>
      </w:r>
    </w:p>
    <w:p w14:paraId="06B88A43" w14:textId="77777777" w:rsidR="00D868DB" w:rsidRPr="00EF5793" w:rsidRDefault="00D868DB" w:rsidP="00D868DB">
      <w:pPr>
        <w:spacing w:after="120"/>
        <w:rPr>
          <w:rFonts w:ascii="Arial" w:hAnsi="Arial" w:cs="Arial"/>
          <w:b/>
        </w:rPr>
      </w:pPr>
    </w:p>
    <w:p w14:paraId="709CCF67" w14:textId="77777777" w:rsidR="00D810F4" w:rsidRPr="00EF5793" w:rsidRDefault="00D810F4" w:rsidP="00D810F4">
      <w:pPr>
        <w:spacing w:after="120"/>
        <w:jc w:val="both"/>
        <w:rPr>
          <w:rFonts w:ascii="Arial" w:hAnsi="Arial" w:cs="Arial"/>
        </w:rPr>
      </w:pPr>
      <w:r w:rsidRPr="00EF5793">
        <w:rPr>
          <w:rFonts w:ascii="Arial" w:hAnsi="Arial" w:cs="Arial"/>
          <w:b/>
        </w:rPr>
        <w:t xml:space="preserve">II.- SOBRE LA ADMISIBILIDAD DEL RECURSO: </w:t>
      </w:r>
      <w:r w:rsidRPr="00EF5793">
        <w:rPr>
          <w:rFonts w:ascii="Arial" w:hAnsi="Arial" w:cs="Arial"/>
          <w:b/>
          <w:u w:val="single"/>
        </w:rPr>
        <w:t>En cuanto a la Legitimación</w:t>
      </w:r>
      <w:r w:rsidRPr="00EF5793">
        <w:rPr>
          <w:rFonts w:ascii="Arial" w:hAnsi="Arial" w:cs="Arial"/>
          <w:b/>
        </w:rPr>
        <w:t xml:space="preserve">: </w:t>
      </w:r>
      <w:r w:rsidRPr="00EF5793">
        <w:rPr>
          <w:rFonts w:ascii="Arial" w:hAnsi="Arial" w:cs="Arial"/>
        </w:rPr>
        <w:t xml:space="preserve">El recurso es planteado por el </w:t>
      </w:r>
      <w:proofErr w:type="gramStart"/>
      <w:r w:rsidRPr="00EF5793">
        <w:rPr>
          <w:rFonts w:ascii="Arial" w:hAnsi="Arial" w:cs="Arial"/>
        </w:rPr>
        <w:t>señor</w:t>
      </w:r>
      <w:r w:rsidR="00EF5793">
        <w:rPr>
          <w:rFonts w:ascii="Arial" w:hAnsi="Arial" w:cs="Arial"/>
        </w:rPr>
        <w:t xml:space="preserve">  </w:t>
      </w:r>
      <w:r w:rsidR="005E37A0">
        <w:rPr>
          <w:rFonts w:ascii="Arial" w:hAnsi="Arial" w:cs="Arial"/>
          <w:b/>
        </w:rPr>
        <w:t>HVJ</w:t>
      </w:r>
      <w:proofErr w:type="gramEnd"/>
      <w:r w:rsidR="00EF5793" w:rsidRPr="00EF5793">
        <w:rPr>
          <w:rFonts w:ascii="Arial" w:hAnsi="Arial" w:cs="Arial"/>
          <w:b/>
        </w:rPr>
        <w:t xml:space="preserve">, </w:t>
      </w:r>
      <w:r w:rsidRPr="00EF5793">
        <w:rPr>
          <w:rFonts w:ascii="Arial" w:hAnsi="Arial" w:cs="Arial"/>
        </w:rPr>
        <w:t xml:space="preserve">por consiguiente, considera este Tribunal, que el recurrente cuenta con la legitimación suficiente, para actuar en el presente asunto. </w:t>
      </w:r>
      <w:r w:rsidRPr="00EF5793">
        <w:rPr>
          <w:rFonts w:ascii="Arial" w:hAnsi="Arial" w:cs="Arial"/>
          <w:b/>
          <w:u w:val="single"/>
        </w:rPr>
        <w:t>En cuanto al plazo:</w:t>
      </w:r>
      <w:r w:rsidRPr="00EF5793">
        <w:rPr>
          <w:rFonts w:ascii="Arial" w:hAnsi="Arial" w:cs="Arial"/>
        </w:rPr>
        <w:t xml:space="preserve"> Conforme al estudio efectuado, el recurso de apelación fue presentado dentro del plazo legal establecido para tal fin, según los términos establecidos en el artículo 11 de la Ley No. 7969. </w:t>
      </w:r>
    </w:p>
    <w:p w14:paraId="4ACDA2EB" w14:textId="77777777" w:rsidR="00D810F4" w:rsidRPr="00EF5793" w:rsidRDefault="00D810F4" w:rsidP="00BD3417">
      <w:pPr>
        <w:spacing w:after="120"/>
        <w:jc w:val="both"/>
        <w:rPr>
          <w:rFonts w:ascii="Arial" w:hAnsi="Arial" w:cs="Arial"/>
          <w:b/>
        </w:rPr>
      </w:pPr>
    </w:p>
    <w:p w14:paraId="4DEFFEFE" w14:textId="77777777" w:rsidR="002C523F" w:rsidRDefault="000E11FC" w:rsidP="00DD203D">
      <w:pPr>
        <w:jc w:val="both"/>
        <w:rPr>
          <w:rFonts w:ascii="Arial" w:hAnsi="Arial" w:cs="Arial"/>
        </w:rPr>
      </w:pPr>
      <w:r w:rsidRPr="00EF5793">
        <w:rPr>
          <w:rFonts w:ascii="Arial" w:hAnsi="Arial" w:cs="Arial"/>
          <w:b/>
        </w:rPr>
        <w:t xml:space="preserve">III.- HECHOS PROBADOS: </w:t>
      </w:r>
      <w:r w:rsidR="00170C06" w:rsidRPr="00EF5793">
        <w:rPr>
          <w:rFonts w:ascii="Arial" w:hAnsi="Arial" w:cs="Arial"/>
        </w:rPr>
        <w:t>De importancia para la decisión de este  asunto se estiman como debidamente demostrados los siguientes hechos, por cuanto así han sido acreditados:</w:t>
      </w:r>
      <w:r w:rsidR="00161AAA" w:rsidRPr="00EF5793">
        <w:rPr>
          <w:rFonts w:ascii="Arial" w:hAnsi="Arial" w:cs="Arial"/>
        </w:rPr>
        <w:t xml:space="preserve"> </w:t>
      </w:r>
      <w:r w:rsidR="00170C06" w:rsidRPr="00EF5793">
        <w:rPr>
          <w:rFonts w:ascii="Arial" w:hAnsi="Arial" w:cs="Arial"/>
          <w:b/>
        </w:rPr>
        <w:t>A.-</w:t>
      </w:r>
      <w:r w:rsidR="005774AA">
        <w:rPr>
          <w:rFonts w:ascii="Arial" w:hAnsi="Arial" w:cs="Arial"/>
          <w:b/>
        </w:rPr>
        <w:t xml:space="preserve"> </w:t>
      </w:r>
      <w:r w:rsidR="005774AA">
        <w:rPr>
          <w:rFonts w:ascii="Arial" w:hAnsi="Arial" w:cs="Arial"/>
        </w:rPr>
        <w:t xml:space="preserve">Que en el Diario Oficial La Gaceta No. 245, del 20 de diciembre del 2007, y en el Diario La  Extra, del 21 de diciembre del 2007, el Consejo de Transporte Público, publica una comunicación a los Taxistas con placas de nomenclatura SJP, HP, AP, CP, LP, PP y GP, que deben, en un plazo de diez días hábiles, presentarse a las oficinas del Departamento de Administración de Concesiones y Permisos u oficinas regionales del CTP, a hacer entrega de las respectivas placas, todo en cumplimiento del transitorio I de la Ley 7969, transcurrido el plazo procederán a recuperar las que no hayan sido devueltas a través de la Policía de Tránsito. </w:t>
      </w:r>
      <w:r w:rsidR="00170C06" w:rsidRPr="00EF5793">
        <w:rPr>
          <w:rFonts w:ascii="Arial" w:hAnsi="Arial" w:cs="Arial"/>
          <w:b/>
        </w:rPr>
        <w:t>B</w:t>
      </w:r>
      <w:r w:rsidR="005774AA">
        <w:rPr>
          <w:rFonts w:ascii="Arial" w:hAnsi="Arial" w:cs="Arial"/>
          <w:b/>
        </w:rPr>
        <w:t xml:space="preserve">.- </w:t>
      </w:r>
      <w:r w:rsidR="005774AA" w:rsidRPr="00EF5793">
        <w:rPr>
          <w:rFonts w:ascii="Arial" w:hAnsi="Arial" w:cs="Arial"/>
        </w:rPr>
        <w:t xml:space="preserve">Que el señor </w:t>
      </w:r>
      <w:r w:rsidR="005E37A0">
        <w:rPr>
          <w:rFonts w:ascii="Arial" w:hAnsi="Arial" w:cs="Arial"/>
        </w:rPr>
        <w:t>VJ</w:t>
      </w:r>
      <w:r w:rsidR="005774AA" w:rsidRPr="00EF5793">
        <w:rPr>
          <w:rFonts w:ascii="Arial" w:hAnsi="Arial" w:cs="Arial"/>
        </w:rPr>
        <w:t xml:space="preserve">, </w:t>
      </w:r>
      <w:r w:rsidR="005774AA">
        <w:rPr>
          <w:rFonts w:ascii="Arial" w:hAnsi="Arial" w:cs="Arial"/>
        </w:rPr>
        <w:t>presenta el día 09 de enero del 200</w:t>
      </w:r>
      <w:r w:rsidR="00E22A46">
        <w:rPr>
          <w:rFonts w:ascii="Arial" w:hAnsi="Arial" w:cs="Arial"/>
        </w:rPr>
        <w:t>8</w:t>
      </w:r>
      <w:r w:rsidR="005774AA">
        <w:rPr>
          <w:rFonts w:ascii="Arial" w:hAnsi="Arial" w:cs="Arial"/>
        </w:rPr>
        <w:t xml:space="preserve">, en la ventanilla única del Consejo de Transporte Público, recurso de revocatoria con apelación, en contra de la publicación indicada en el punto anterior. (Ver folio 10 del Expediente Administrativo) </w:t>
      </w:r>
      <w:r w:rsidR="002B5005" w:rsidRPr="00EF5793">
        <w:rPr>
          <w:rFonts w:ascii="Arial" w:hAnsi="Arial" w:cs="Arial"/>
          <w:b/>
        </w:rPr>
        <w:t>C.-</w:t>
      </w:r>
      <w:r w:rsidR="002B5005" w:rsidRPr="00EF5793">
        <w:rPr>
          <w:rFonts w:ascii="Arial" w:hAnsi="Arial" w:cs="Arial"/>
        </w:rPr>
        <w:t xml:space="preserve"> </w:t>
      </w:r>
      <w:r w:rsidR="005774AA" w:rsidRPr="00EF5793">
        <w:rPr>
          <w:rFonts w:ascii="Arial" w:hAnsi="Arial" w:cs="Arial"/>
        </w:rPr>
        <w:t xml:space="preserve">Que mediante acuerdo </w:t>
      </w:r>
      <w:r w:rsidR="005774AA">
        <w:rPr>
          <w:rFonts w:ascii="Arial" w:hAnsi="Arial" w:cs="Arial"/>
        </w:rPr>
        <w:t xml:space="preserve">3.1.9 </w:t>
      </w:r>
      <w:r w:rsidR="005774AA" w:rsidRPr="00EF5793">
        <w:rPr>
          <w:rFonts w:ascii="Arial" w:hAnsi="Arial" w:cs="Arial"/>
        </w:rPr>
        <w:t xml:space="preserve">de la Sesión Ordinaria </w:t>
      </w:r>
      <w:r w:rsidR="005774AA">
        <w:rPr>
          <w:rFonts w:ascii="Arial" w:hAnsi="Arial" w:cs="Arial"/>
        </w:rPr>
        <w:t>33</w:t>
      </w:r>
      <w:r w:rsidR="005774AA" w:rsidRPr="00EF5793">
        <w:rPr>
          <w:rFonts w:ascii="Arial" w:hAnsi="Arial" w:cs="Arial"/>
        </w:rPr>
        <w:t xml:space="preserve">-2008 del </w:t>
      </w:r>
      <w:r w:rsidR="005774AA">
        <w:rPr>
          <w:rFonts w:ascii="Arial" w:hAnsi="Arial" w:cs="Arial"/>
        </w:rPr>
        <w:t>13</w:t>
      </w:r>
      <w:r w:rsidR="005774AA" w:rsidRPr="00EF5793">
        <w:rPr>
          <w:rFonts w:ascii="Arial" w:hAnsi="Arial" w:cs="Arial"/>
        </w:rPr>
        <w:t xml:space="preserve"> de </w:t>
      </w:r>
      <w:r w:rsidR="005774AA">
        <w:rPr>
          <w:rFonts w:ascii="Arial" w:hAnsi="Arial" w:cs="Arial"/>
        </w:rPr>
        <w:t xml:space="preserve">mayo </w:t>
      </w:r>
      <w:r w:rsidR="005774AA" w:rsidRPr="00EF5793">
        <w:rPr>
          <w:rFonts w:ascii="Arial" w:hAnsi="Arial" w:cs="Arial"/>
        </w:rPr>
        <w:t>del 2008, la Junta Directiva del Consejo de Transporte Público</w:t>
      </w:r>
      <w:r w:rsidR="005774AA">
        <w:rPr>
          <w:rFonts w:ascii="Arial" w:hAnsi="Arial" w:cs="Arial"/>
        </w:rPr>
        <w:t>, rechazó por improcedente e</w:t>
      </w:r>
      <w:r w:rsidR="005774AA" w:rsidRPr="00EF5793">
        <w:rPr>
          <w:rFonts w:ascii="Arial" w:hAnsi="Arial" w:cs="Arial"/>
        </w:rPr>
        <w:t>l recurso de revocatoria</w:t>
      </w:r>
      <w:r w:rsidR="005774AA">
        <w:rPr>
          <w:rFonts w:ascii="Arial" w:hAnsi="Arial" w:cs="Arial"/>
        </w:rPr>
        <w:t xml:space="preserve">, interpuesto por el señor </w:t>
      </w:r>
      <w:r w:rsidR="005E37A0">
        <w:rPr>
          <w:rFonts w:ascii="Arial" w:hAnsi="Arial" w:cs="Arial"/>
        </w:rPr>
        <w:t>VJ</w:t>
      </w:r>
      <w:r w:rsidR="005774AA">
        <w:rPr>
          <w:rFonts w:ascii="Arial" w:hAnsi="Arial" w:cs="Arial"/>
        </w:rPr>
        <w:t>, y acordó elevar ante este Tribunal el recurso de apelación presentado.</w:t>
      </w:r>
      <w:r w:rsidR="005774AA" w:rsidRPr="00EF5793">
        <w:rPr>
          <w:rFonts w:ascii="Arial" w:hAnsi="Arial" w:cs="Arial"/>
        </w:rPr>
        <w:t xml:space="preserve"> (Ver  folio</w:t>
      </w:r>
      <w:r w:rsidR="005774AA">
        <w:rPr>
          <w:rFonts w:ascii="Arial" w:hAnsi="Arial" w:cs="Arial"/>
        </w:rPr>
        <w:t xml:space="preserve">s 24 y 25 </w:t>
      </w:r>
      <w:r w:rsidR="005774AA" w:rsidRPr="00EF5793">
        <w:rPr>
          <w:rFonts w:ascii="Arial" w:hAnsi="Arial" w:cs="Arial"/>
        </w:rPr>
        <w:t>del Expediente Administrativo)</w:t>
      </w:r>
      <w:r w:rsidR="00A37717">
        <w:rPr>
          <w:rFonts w:ascii="Arial" w:hAnsi="Arial" w:cs="Arial"/>
        </w:rPr>
        <w:t xml:space="preserve"> </w:t>
      </w:r>
      <w:r w:rsidR="00A37717" w:rsidRPr="00A37717">
        <w:rPr>
          <w:rFonts w:ascii="Arial" w:hAnsi="Arial" w:cs="Arial"/>
          <w:b/>
        </w:rPr>
        <w:t xml:space="preserve">D.- </w:t>
      </w:r>
      <w:r w:rsidR="00AD4423">
        <w:rPr>
          <w:rFonts w:ascii="Arial" w:hAnsi="Arial" w:cs="Arial"/>
        </w:rPr>
        <w:t>Que la Ley Reguladora del Servicio Público de Transporte Remunerado de personas en vehículos en la modalidad Taxi, Ley 7969, en su Transitorio I, caduca los permisos y concesiones otorgados antes del Primer Procedimiento especial Abreviado de Taxis, autorizando a continuar prestando el servicio durante el lapso que transcurra entre la publicación de dicha ley y la primera adjudicación de concesiones.</w:t>
      </w:r>
      <w:r w:rsidR="00273966">
        <w:rPr>
          <w:rFonts w:ascii="Arial" w:hAnsi="Arial" w:cs="Arial"/>
        </w:rPr>
        <w:t xml:space="preserve"> </w:t>
      </w:r>
    </w:p>
    <w:p w14:paraId="0B162627" w14:textId="77777777" w:rsidR="0026335E" w:rsidRDefault="0026335E" w:rsidP="006939B8">
      <w:pPr>
        <w:spacing w:after="120"/>
        <w:jc w:val="both"/>
        <w:rPr>
          <w:rFonts w:ascii="Arial" w:hAnsi="Arial" w:cs="Arial"/>
          <w:b/>
        </w:rPr>
      </w:pPr>
    </w:p>
    <w:p w14:paraId="6BC24B68" w14:textId="77777777" w:rsidR="00AD4423" w:rsidRPr="006939B8" w:rsidRDefault="006939B8" w:rsidP="006939B8">
      <w:pPr>
        <w:spacing w:after="120"/>
        <w:jc w:val="both"/>
        <w:rPr>
          <w:rFonts w:ascii="Arial" w:hAnsi="Arial" w:cs="Arial"/>
        </w:rPr>
      </w:pPr>
      <w:r w:rsidRPr="006939B8">
        <w:rPr>
          <w:rFonts w:ascii="Arial" w:hAnsi="Arial" w:cs="Arial"/>
          <w:b/>
        </w:rPr>
        <w:t>IV</w:t>
      </w:r>
      <w:r w:rsidR="00AD4423" w:rsidRPr="006939B8">
        <w:rPr>
          <w:rFonts w:ascii="Arial" w:hAnsi="Arial" w:cs="Arial"/>
          <w:b/>
        </w:rPr>
        <w:t>.- HECHOS NO PROBADOS:</w:t>
      </w:r>
      <w:r w:rsidR="00AD4423" w:rsidRPr="006939B8">
        <w:rPr>
          <w:rFonts w:ascii="Arial" w:hAnsi="Arial" w:cs="Arial"/>
        </w:rPr>
        <w:t xml:space="preserve"> Ninguno de importancia para la resolución del presente asunto.</w:t>
      </w:r>
    </w:p>
    <w:p w14:paraId="17D3B930" w14:textId="77777777" w:rsidR="0026335E" w:rsidRDefault="0026335E" w:rsidP="006939B8">
      <w:pPr>
        <w:spacing w:after="120"/>
        <w:jc w:val="both"/>
        <w:rPr>
          <w:rFonts w:ascii="Arial" w:hAnsi="Arial" w:cs="Arial"/>
        </w:rPr>
      </w:pPr>
    </w:p>
    <w:p w14:paraId="30742933" w14:textId="77777777" w:rsidR="00AD4423" w:rsidRPr="006939B8" w:rsidRDefault="006939B8" w:rsidP="006939B8">
      <w:pPr>
        <w:spacing w:after="120"/>
        <w:jc w:val="both"/>
        <w:rPr>
          <w:rFonts w:ascii="Arial" w:hAnsi="Arial" w:cs="Arial"/>
        </w:rPr>
      </w:pPr>
      <w:r w:rsidRPr="0026335E">
        <w:rPr>
          <w:rFonts w:ascii="Arial" w:hAnsi="Arial" w:cs="Arial"/>
          <w:b/>
        </w:rPr>
        <w:t>V</w:t>
      </w:r>
      <w:r w:rsidR="00AD4423" w:rsidRPr="0026335E">
        <w:rPr>
          <w:rFonts w:ascii="Arial" w:hAnsi="Arial" w:cs="Arial"/>
          <w:b/>
        </w:rPr>
        <w:t>.-</w:t>
      </w:r>
      <w:r w:rsidR="00AD4423" w:rsidRPr="006939B8">
        <w:rPr>
          <w:rFonts w:ascii="Arial" w:hAnsi="Arial" w:cs="Arial"/>
        </w:rPr>
        <w:t xml:space="preserve"> </w:t>
      </w:r>
      <w:r w:rsidRPr="00EF5793">
        <w:rPr>
          <w:rFonts w:ascii="Arial" w:hAnsi="Arial" w:cs="Arial"/>
          <w:b/>
        </w:rPr>
        <w:t>SOBRE EL FONDO</w:t>
      </w:r>
      <w:r w:rsidR="00AD4423" w:rsidRPr="0026335E">
        <w:rPr>
          <w:rFonts w:ascii="Arial" w:hAnsi="Arial" w:cs="Arial"/>
          <w:b/>
        </w:rPr>
        <w:t>:</w:t>
      </w:r>
      <w:r w:rsidR="0026335E">
        <w:rPr>
          <w:rFonts w:ascii="Arial" w:hAnsi="Arial" w:cs="Arial"/>
          <w:b/>
        </w:rPr>
        <w:t xml:space="preserve"> </w:t>
      </w:r>
      <w:r w:rsidR="00AD4423" w:rsidRPr="006939B8">
        <w:rPr>
          <w:rFonts w:ascii="Arial" w:hAnsi="Arial" w:cs="Arial"/>
        </w:rPr>
        <w:t xml:space="preserve">El Consejo de Transporte Público procede a comunicar mediante publicación en el </w:t>
      </w:r>
      <w:r w:rsidR="0026335E">
        <w:rPr>
          <w:rFonts w:ascii="Arial" w:hAnsi="Arial" w:cs="Arial"/>
        </w:rPr>
        <w:t xml:space="preserve">Diario Oficial La Gaceta No. 245, del 20 de diciembre del 2007, y en el Diario La  Extra, del 21 de diciembre del 2007, </w:t>
      </w:r>
      <w:r w:rsidR="00AD4423" w:rsidRPr="006939B8">
        <w:rPr>
          <w:rFonts w:ascii="Arial" w:hAnsi="Arial" w:cs="Arial"/>
        </w:rPr>
        <w:t>a aquellos taxistas con nomenclaturas SJP, HP, AP, CV, LP, PP, y</w:t>
      </w:r>
      <w:r w:rsidR="0026335E">
        <w:rPr>
          <w:rFonts w:ascii="Arial" w:hAnsi="Arial" w:cs="Arial"/>
        </w:rPr>
        <w:t xml:space="preserve"> </w:t>
      </w:r>
      <w:r w:rsidR="00AD4423" w:rsidRPr="006939B8">
        <w:rPr>
          <w:rFonts w:ascii="Arial" w:hAnsi="Arial" w:cs="Arial"/>
        </w:rPr>
        <w:t>GP, para que un plazo de diez d</w:t>
      </w:r>
      <w:r w:rsidR="0026335E">
        <w:rPr>
          <w:rFonts w:ascii="Arial" w:hAnsi="Arial" w:cs="Arial"/>
        </w:rPr>
        <w:t xml:space="preserve">ías </w:t>
      </w:r>
      <w:r w:rsidR="00AD4423" w:rsidRPr="006939B8">
        <w:rPr>
          <w:rFonts w:ascii="Arial" w:hAnsi="Arial" w:cs="Arial"/>
        </w:rPr>
        <w:t>hábiles se presenten en las oficinas del Departamento de</w:t>
      </w:r>
      <w:r w:rsidR="0026335E">
        <w:rPr>
          <w:rFonts w:ascii="Arial" w:hAnsi="Arial" w:cs="Arial"/>
        </w:rPr>
        <w:t xml:space="preserve"> </w:t>
      </w:r>
      <w:r w:rsidR="00AD4423" w:rsidRPr="006939B8">
        <w:rPr>
          <w:rFonts w:ascii="Arial" w:hAnsi="Arial" w:cs="Arial"/>
        </w:rPr>
        <w:t>Administración de Concesiones y Permisos u oficinas Regionales del Consejo de</w:t>
      </w:r>
      <w:r w:rsidR="0026335E">
        <w:rPr>
          <w:rFonts w:ascii="Arial" w:hAnsi="Arial" w:cs="Arial"/>
        </w:rPr>
        <w:t xml:space="preserve"> </w:t>
      </w:r>
      <w:r w:rsidR="00AD4423" w:rsidRPr="006939B8">
        <w:rPr>
          <w:rFonts w:ascii="Arial" w:hAnsi="Arial" w:cs="Arial"/>
        </w:rPr>
        <w:t xml:space="preserve">Transporte Público, </w:t>
      </w:r>
      <w:r w:rsidR="00AD4423" w:rsidRPr="006939B8">
        <w:rPr>
          <w:rFonts w:ascii="Arial" w:hAnsi="Arial" w:cs="Arial"/>
        </w:rPr>
        <w:lastRenderedPageBreak/>
        <w:t>a hacer entrega de las respectivas placas, todo en cumplimiento del</w:t>
      </w:r>
      <w:r w:rsidR="0026335E">
        <w:rPr>
          <w:rFonts w:ascii="Arial" w:hAnsi="Arial" w:cs="Arial"/>
        </w:rPr>
        <w:t xml:space="preserve"> </w:t>
      </w:r>
      <w:r w:rsidR="00AD4423" w:rsidRPr="006939B8">
        <w:rPr>
          <w:rFonts w:ascii="Arial" w:hAnsi="Arial" w:cs="Arial"/>
        </w:rPr>
        <w:t xml:space="preserve">transitorio </w:t>
      </w:r>
      <w:r w:rsidR="0026335E">
        <w:rPr>
          <w:rFonts w:ascii="Arial" w:hAnsi="Arial" w:cs="Arial"/>
        </w:rPr>
        <w:t>I</w:t>
      </w:r>
      <w:r w:rsidR="00AD4423" w:rsidRPr="006939B8">
        <w:rPr>
          <w:rFonts w:ascii="Arial" w:hAnsi="Arial" w:cs="Arial"/>
        </w:rPr>
        <w:t xml:space="preserve"> de la Ley 7969, caso contrario la Policía de Tránsito procederá a su retiro.</w:t>
      </w:r>
    </w:p>
    <w:p w14:paraId="735D5D4B" w14:textId="77777777" w:rsidR="00AD4423" w:rsidRPr="006939B8" w:rsidRDefault="00AD4423" w:rsidP="006939B8">
      <w:pPr>
        <w:spacing w:after="120"/>
        <w:jc w:val="both"/>
        <w:rPr>
          <w:rFonts w:ascii="Arial" w:hAnsi="Arial" w:cs="Arial"/>
        </w:rPr>
      </w:pPr>
      <w:r w:rsidRPr="006939B8">
        <w:rPr>
          <w:rFonts w:ascii="Arial" w:hAnsi="Arial" w:cs="Arial"/>
        </w:rPr>
        <w:t xml:space="preserve">El Transitorio de la Ley </w:t>
      </w:r>
      <w:proofErr w:type="spellStart"/>
      <w:r w:rsidRPr="006939B8">
        <w:rPr>
          <w:rFonts w:ascii="Arial" w:hAnsi="Arial" w:cs="Arial"/>
        </w:rPr>
        <w:t>N°</w:t>
      </w:r>
      <w:proofErr w:type="spellEnd"/>
      <w:r w:rsidRPr="006939B8">
        <w:rPr>
          <w:rFonts w:ascii="Arial" w:hAnsi="Arial" w:cs="Arial"/>
        </w:rPr>
        <w:t xml:space="preserve"> 7969, establece lo siguiente:</w:t>
      </w:r>
    </w:p>
    <w:p w14:paraId="5FD1094B" w14:textId="77777777" w:rsidR="0026335E" w:rsidRDefault="0026335E" w:rsidP="006939B8">
      <w:pPr>
        <w:spacing w:after="120"/>
        <w:jc w:val="both"/>
        <w:rPr>
          <w:rFonts w:ascii="Arial" w:hAnsi="Arial" w:cs="Arial"/>
        </w:rPr>
      </w:pPr>
    </w:p>
    <w:p w14:paraId="715E769B" w14:textId="77777777" w:rsidR="00AD4423" w:rsidRPr="006939B8" w:rsidRDefault="0026335E" w:rsidP="006939B8">
      <w:pPr>
        <w:spacing w:after="120"/>
        <w:jc w:val="both"/>
        <w:rPr>
          <w:rFonts w:ascii="Arial" w:hAnsi="Arial" w:cs="Arial"/>
        </w:rPr>
      </w:pPr>
      <w:r>
        <w:rPr>
          <w:rFonts w:ascii="Arial" w:hAnsi="Arial" w:cs="Arial"/>
        </w:rPr>
        <w:t>“</w:t>
      </w:r>
      <w:r w:rsidR="00AD4423" w:rsidRPr="006939B8">
        <w:rPr>
          <w:rFonts w:ascii="Arial" w:hAnsi="Arial" w:cs="Arial"/>
        </w:rPr>
        <w:t xml:space="preserve">TRANSITORIO </w:t>
      </w:r>
      <w:r>
        <w:rPr>
          <w:rFonts w:ascii="Arial" w:hAnsi="Arial" w:cs="Arial"/>
        </w:rPr>
        <w:t xml:space="preserve">I.- </w:t>
      </w:r>
      <w:r w:rsidR="00AD4423" w:rsidRPr="0026335E">
        <w:rPr>
          <w:rFonts w:ascii="Arial" w:hAnsi="Arial" w:cs="Arial"/>
          <w:u w:val="single"/>
        </w:rPr>
        <w:t xml:space="preserve">Durante el lapso que transcurra entre la publicación </w:t>
      </w:r>
      <w:r w:rsidRPr="0026335E">
        <w:rPr>
          <w:rFonts w:ascii="Arial" w:hAnsi="Arial" w:cs="Arial"/>
          <w:u w:val="single"/>
        </w:rPr>
        <w:t xml:space="preserve">de la </w:t>
      </w:r>
      <w:r w:rsidR="00AD4423" w:rsidRPr="0026335E">
        <w:rPr>
          <w:rFonts w:ascii="Arial" w:hAnsi="Arial" w:cs="Arial"/>
          <w:u w:val="single"/>
        </w:rPr>
        <w:t xml:space="preserve"> presente ley y la primera adjudicación de concesiones</w:t>
      </w:r>
      <w:r w:rsidR="00AD4423" w:rsidRPr="006939B8">
        <w:rPr>
          <w:rFonts w:ascii="Arial" w:hAnsi="Arial" w:cs="Arial"/>
        </w:rPr>
        <w:t xml:space="preserve"> conforme a ella, </w:t>
      </w:r>
      <w:r w:rsidR="00AD4423" w:rsidRPr="0026335E">
        <w:rPr>
          <w:rFonts w:ascii="Arial" w:hAnsi="Arial" w:cs="Arial"/>
          <w:b/>
        </w:rPr>
        <w:t>se autoriza a los concesionarios o perm</w:t>
      </w:r>
      <w:r w:rsidRPr="0026335E">
        <w:rPr>
          <w:rFonts w:ascii="Arial" w:hAnsi="Arial" w:cs="Arial"/>
          <w:b/>
        </w:rPr>
        <w:t>isionarios</w:t>
      </w:r>
      <w:r>
        <w:rPr>
          <w:rFonts w:ascii="Arial" w:hAnsi="Arial" w:cs="Arial"/>
        </w:rPr>
        <w:t xml:space="preserve"> </w:t>
      </w:r>
      <w:r w:rsidR="00AD4423" w:rsidRPr="006939B8">
        <w:rPr>
          <w:rFonts w:ascii="Arial" w:hAnsi="Arial" w:cs="Arial"/>
        </w:rPr>
        <w:t xml:space="preserve">de los servicios de transporte público remunerado de personas en la modalidad de taxi, que estén brindando este servicio, para </w:t>
      </w:r>
      <w:r w:rsidR="00AD4423" w:rsidRPr="0026335E">
        <w:rPr>
          <w:rFonts w:ascii="Arial" w:hAnsi="Arial" w:cs="Arial"/>
          <w:b/>
        </w:rPr>
        <w:t xml:space="preserve">continuar prestándolo en </w:t>
      </w:r>
      <w:r w:rsidRPr="0026335E">
        <w:rPr>
          <w:rFonts w:ascii="Arial" w:hAnsi="Arial" w:cs="Arial"/>
          <w:b/>
        </w:rPr>
        <w:t>l</w:t>
      </w:r>
      <w:r w:rsidR="00AD4423" w:rsidRPr="0026335E">
        <w:rPr>
          <w:rFonts w:ascii="Arial" w:hAnsi="Arial" w:cs="Arial"/>
          <w:b/>
        </w:rPr>
        <w:t>as mismas condiciones que hasta ahora</w:t>
      </w:r>
      <w:r w:rsidR="00AD4423" w:rsidRPr="006939B8">
        <w:rPr>
          <w:rFonts w:ascii="Arial" w:hAnsi="Arial" w:cs="Arial"/>
        </w:rPr>
        <w:t>. “</w:t>
      </w:r>
      <w:r>
        <w:rPr>
          <w:rFonts w:ascii="Arial" w:hAnsi="Arial" w:cs="Arial"/>
        </w:rPr>
        <w:t xml:space="preserve"> </w:t>
      </w:r>
      <w:r w:rsidR="00AD4423" w:rsidRPr="006939B8">
        <w:rPr>
          <w:rFonts w:ascii="Arial" w:hAnsi="Arial" w:cs="Arial"/>
        </w:rPr>
        <w:t>(</w:t>
      </w:r>
      <w:r w:rsidR="005B68B2">
        <w:rPr>
          <w:rFonts w:ascii="Arial" w:hAnsi="Arial" w:cs="Arial"/>
        </w:rPr>
        <w:t>L</w:t>
      </w:r>
      <w:r w:rsidR="00AD4423" w:rsidRPr="006939B8">
        <w:rPr>
          <w:rFonts w:ascii="Arial" w:hAnsi="Arial" w:cs="Arial"/>
        </w:rPr>
        <w:t>o destacado no es del original)</w:t>
      </w:r>
    </w:p>
    <w:p w14:paraId="4FF91BE2" w14:textId="77777777" w:rsidR="0026335E" w:rsidRDefault="0026335E" w:rsidP="006939B8">
      <w:pPr>
        <w:spacing w:after="120"/>
        <w:jc w:val="both"/>
        <w:rPr>
          <w:rFonts w:ascii="Arial" w:hAnsi="Arial" w:cs="Arial"/>
        </w:rPr>
      </w:pPr>
    </w:p>
    <w:p w14:paraId="22AF8572" w14:textId="77777777" w:rsidR="00AD4423" w:rsidRPr="006939B8" w:rsidRDefault="00AD4423" w:rsidP="006939B8">
      <w:pPr>
        <w:spacing w:after="120"/>
        <w:jc w:val="both"/>
        <w:rPr>
          <w:rFonts w:ascii="Arial" w:hAnsi="Arial" w:cs="Arial"/>
        </w:rPr>
      </w:pPr>
      <w:r w:rsidRPr="006939B8">
        <w:rPr>
          <w:rFonts w:ascii="Arial" w:hAnsi="Arial" w:cs="Arial"/>
        </w:rPr>
        <w:t xml:space="preserve">El Consejo de Transporte Público, mediante el Alcance </w:t>
      </w:r>
      <w:proofErr w:type="spellStart"/>
      <w:r w:rsidRPr="006939B8">
        <w:rPr>
          <w:rFonts w:ascii="Arial" w:hAnsi="Arial" w:cs="Arial"/>
        </w:rPr>
        <w:t>N°</w:t>
      </w:r>
      <w:proofErr w:type="spellEnd"/>
      <w:r w:rsidRPr="006939B8">
        <w:rPr>
          <w:rFonts w:ascii="Arial" w:hAnsi="Arial" w:cs="Arial"/>
        </w:rPr>
        <w:t xml:space="preserve"> 75-A a la Gaceta </w:t>
      </w:r>
      <w:proofErr w:type="spellStart"/>
      <w:r w:rsidRPr="006939B8">
        <w:rPr>
          <w:rFonts w:ascii="Arial" w:hAnsi="Arial" w:cs="Arial"/>
        </w:rPr>
        <w:t>N°</w:t>
      </w:r>
      <w:proofErr w:type="spellEnd"/>
      <w:r w:rsidRPr="006939B8">
        <w:rPr>
          <w:rFonts w:ascii="Arial" w:hAnsi="Arial" w:cs="Arial"/>
        </w:rPr>
        <w:t xml:space="preserve"> 207, de fecha 29 de octubre del 2001, publicó la primera adjudicación del Primer Procedimiento Especial Abreviado para el transporte remunerado de personas en vehículos en la modalidad taxi, de conformidad con lo dispuesto en la Ley</w:t>
      </w:r>
      <w:r w:rsidR="0026335E">
        <w:rPr>
          <w:rFonts w:ascii="Arial" w:hAnsi="Arial" w:cs="Arial"/>
        </w:rPr>
        <w:t xml:space="preserve"> </w:t>
      </w:r>
      <w:proofErr w:type="spellStart"/>
      <w:r w:rsidRPr="006939B8">
        <w:rPr>
          <w:rFonts w:ascii="Arial" w:hAnsi="Arial" w:cs="Arial"/>
        </w:rPr>
        <w:t>N°</w:t>
      </w:r>
      <w:proofErr w:type="spellEnd"/>
      <w:r w:rsidRPr="006939B8">
        <w:rPr>
          <w:rFonts w:ascii="Arial" w:hAnsi="Arial" w:cs="Arial"/>
        </w:rPr>
        <w:t xml:space="preserve"> 7969.</w:t>
      </w:r>
    </w:p>
    <w:p w14:paraId="429F1FCF" w14:textId="77777777" w:rsidR="00A04CEB" w:rsidRDefault="00A04CEB" w:rsidP="006939B8">
      <w:pPr>
        <w:spacing w:after="120"/>
        <w:jc w:val="both"/>
        <w:rPr>
          <w:rFonts w:ascii="Arial" w:hAnsi="Arial" w:cs="Arial"/>
        </w:rPr>
      </w:pPr>
    </w:p>
    <w:p w14:paraId="6D942748" w14:textId="77777777" w:rsidR="000F0515" w:rsidRDefault="00AD4423" w:rsidP="006939B8">
      <w:pPr>
        <w:spacing w:after="120"/>
        <w:jc w:val="both"/>
        <w:rPr>
          <w:rFonts w:ascii="Arial" w:hAnsi="Arial" w:cs="Arial"/>
        </w:rPr>
      </w:pPr>
      <w:r w:rsidRPr="006939B8">
        <w:rPr>
          <w:rFonts w:ascii="Arial" w:hAnsi="Arial" w:cs="Arial"/>
        </w:rPr>
        <w:t>Es así como al analizar los argumentos de</w:t>
      </w:r>
      <w:r w:rsidR="004135D6">
        <w:rPr>
          <w:rFonts w:ascii="Arial" w:hAnsi="Arial" w:cs="Arial"/>
        </w:rPr>
        <w:t>l</w:t>
      </w:r>
      <w:r w:rsidRPr="006939B8">
        <w:rPr>
          <w:rFonts w:ascii="Arial" w:hAnsi="Arial" w:cs="Arial"/>
        </w:rPr>
        <w:t xml:space="preserve"> recurrente los mismos no son de recibo por cuanto, por medio de la publicación realizada </w:t>
      </w:r>
      <w:r w:rsidR="00A04CEB" w:rsidRPr="006939B8">
        <w:rPr>
          <w:rFonts w:ascii="Arial" w:hAnsi="Arial" w:cs="Arial"/>
        </w:rPr>
        <w:t xml:space="preserve">en el </w:t>
      </w:r>
      <w:r w:rsidR="00A04CEB">
        <w:rPr>
          <w:rFonts w:ascii="Arial" w:hAnsi="Arial" w:cs="Arial"/>
        </w:rPr>
        <w:t xml:space="preserve">Diario Oficial La Gaceta No. 245, del 20 de diciembre del 2007, y en el Diario Extra, del 21 de diciembre del 2007, </w:t>
      </w:r>
      <w:r w:rsidRPr="006939B8">
        <w:rPr>
          <w:rFonts w:ascii="Arial" w:hAnsi="Arial" w:cs="Arial"/>
        </w:rPr>
        <w:t>se comunica a todos aquellos permisionarios o concesionarios que estén prestando e</w:t>
      </w:r>
      <w:r w:rsidR="00C47EDB">
        <w:rPr>
          <w:rFonts w:ascii="Arial" w:hAnsi="Arial" w:cs="Arial"/>
        </w:rPr>
        <w:t>l</w:t>
      </w:r>
      <w:r w:rsidRPr="006939B8">
        <w:rPr>
          <w:rFonts w:ascii="Arial" w:hAnsi="Arial" w:cs="Arial"/>
        </w:rPr>
        <w:t xml:space="preserve"> servicio de taxi al amparo del transitorio </w:t>
      </w:r>
      <w:r w:rsidR="00A04CEB">
        <w:rPr>
          <w:rFonts w:ascii="Arial" w:hAnsi="Arial" w:cs="Arial"/>
        </w:rPr>
        <w:t>I</w:t>
      </w:r>
      <w:r w:rsidRPr="006939B8">
        <w:rPr>
          <w:rFonts w:ascii="Arial" w:hAnsi="Arial" w:cs="Arial"/>
        </w:rPr>
        <w:t xml:space="preserve">, para que entreguen las placas ya sea en el Departamento de Administración de Concesiones </w:t>
      </w:r>
      <w:r w:rsidR="00C97C85">
        <w:rPr>
          <w:rFonts w:ascii="Arial" w:hAnsi="Arial" w:cs="Arial"/>
        </w:rPr>
        <w:t>y</w:t>
      </w:r>
      <w:r w:rsidRPr="006939B8">
        <w:rPr>
          <w:rFonts w:ascii="Arial" w:hAnsi="Arial" w:cs="Arial"/>
        </w:rPr>
        <w:t xml:space="preserve"> Permisos o en las oficinas Regionales de dicho Consejo; esto en virtud del vencimiento del plazo permitido para la</w:t>
      </w:r>
      <w:r w:rsidR="00A04CEB">
        <w:rPr>
          <w:rFonts w:ascii="Arial" w:hAnsi="Arial" w:cs="Arial"/>
        </w:rPr>
        <w:t xml:space="preserve"> </w:t>
      </w:r>
      <w:r w:rsidRPr="006939B8">
        <w:rPr>
          <w:rFonts w:ascii="Arial" w:hAnsi="Arial" w:cs="Arial"/>
        </w:rPr>
        <w:t xml:space="preserve">operación de las mismas. </w:t>
      </w:r>
    </w:p>
    <w:p w14:paraId="67B3E240" w14:textId="77777777" w:rsidR="000F0515" w:rsidRDefault="000F0515" w:rsidP="006939B8">
      <w:pPr>
        <w:spacing w:after="120"/>
        <w:jc w:val="both"/>
        <w:rPr>
          <w:rFonts w:ascii="Arial" w:hAnsi="Arial" w:cs="Arial"/>
        </w:rPr>
      </w:pPr>
    </w:p>
    <w:p w14:paraId="7AFB9D12" w14:textId="77777777" w:rsidR="00AD4423" w:rsidRPr="006939B8" w:rsidRDefault="00A04CEB" w:rsidP="006939B8">
      <w:pPr>
        <w:spacing w:after="120"/>
        <w:jc w:val="both"/>
        <w:rPr>
          <w:rFonts w:ascii="Arial" w:hAnsi="Arial" w:cs="Arial"/>
        </w:rPr>
      </w:pPr>
      <w:r>
        <w:rPr>
          <w:rFonts w:ascii="Arial" w:hAnsi="Arial" w:cs="Arial"/>
        </w:rPr>
        <w:t>L</w:t>
      </w:r>
      <w:r w:rsidR="00AD4423" w:rsidRPr="006939B8">
        <w:rPr>
          <w:rFonts w:ascii="Arial" w:hAnsi="Arial" w:cs="Arial"/>
        </w:rPr>
        <w:t>o anterior por cuanto la autorización que ostentaban caducó una vez vencido el término fijado en la norma transitoria antes dicha, situación de la cual no se puede alegar</w:t>
      </w:r>
      <w:r w:rsidR="000F0515">
        <w:rPr>
          <w:rFonts w:ascii="Arial" w:hAnsi="Arial" w:cs="Arial"/>
        </w:rPr>
        <w:t xml:space="preserve"> </w:t>
      </w:r>
      <w:r w:rsidR="00AD4423" w:rsidRPr="006939B8">
        <w:rPr>
          <w:rFonts w:ascii="Arial" w:hAnsi="Arial" w:cs="Arial"/>
        </w:rPr>
        <w:t>desconocimiento. De esta forma, la comunicación efectuada por la Administración mediante la</w:t>
      </w:r>
      <w:r>
        <w:rPr>
          <w:rFonts w:ascii="Arial" w:hAnsi="Arial" w:cs="Arial"/>
        </w:rPr>
        <w:t>s</w:t>
      </w:r>
      <w:r w:rsidR="00AD4423" w:rsidRPr="006939B8">
        <w:rPr>
          <w:rFonts w:ascii="Arial" w:hAnsi="Arial" w:cs="Arial"/>
        </w:rPr>
        <w:t xml:space="preserve"> publicaci</w:t>
      </w:r>
      <w:r>
        <w:rPr>
          <w:rFonts w:ascii="Arial" w:hAnsi="Arial" w:cs="Arial"/>
        </w:rPr>
        <w:t xml:space="preserve">ones </w:t>
      </w:r>
      <w:r w:rsidR="00AD4423" w:rsidRPr="006939B8">
        <w:rPr>
          <w:rFonts w:ascii="Arial" w:hAnsi="Arial" w:cs="Arial"/>
        </w:rPr>
        <w:t>referida</w:t>
      </w:r>
      <w:r>
        <w:rPr>
          <w:rFonts w:ascii="Arial" w:hAnsi="Arial" w:cs="Arial"/>
        </w:rPr>
        <w:t>s</w:t>
      </w:r>
      <w:r w:rsidR="00AD4423" w:rsidRPr="006939B8">
        <w:rPr>
          <w:rFonts w:ascii="Arial" w:hAnsi="Arial" w:cs="Arial"/>
        </w:rPr>
        <w:t xml:space="preserve"> se da en cumplimiento de las condiciones previamente establecidas en la norma en cuestión.</w:t>
      </w:r>
    </w:p>
    <w:p w14:paraId="21C5A3FE" w14:textId="77777777" w:rsidR="00A04CEB" w:rsidRDefault="00A04CEB" w:rsidP="006939B8">
      <w:pPr>
        <w:spacing w:after="120"/>
        <w:jc w:val="both"/>
        <w:rPr>
          <w:rFonts w:ascii="Arial" w:hAnsi="Arial" w:cs="Arial"/>
        </w:rPr>
      </w:pPr>
    </w:p>
    <w:p w14:paraId="363102D8" w14:textId="77777777" w:rsidR="00AD4423" w:rsidRPr="006939B8" w:rsidRDefault="00AD4423" w:rsidP="006939B8">
      <w:pPr>
        <w:spacing w:after="120"/>
        <w:jc w:val="both"/>
        <w:rPr>
          <w:rFonts w:ascii="Arial" w:hAnsi="Arial" w:cs="Arial"/>
        </w:rPr>
      </w:pPr>
      <w:r w:rsidRPr="006939B8">
        <w:rPr>
          <w:rFonts w:ascii="Arial" w:hAnsi="Arial" w:cs="Arial"/>
        </w:rPr>
        <w:t xml:space="preserve">El ordenamiento jurídico dispuso la caducidad de los permisos y concesiones otorgados con anterioridad a la promulgación de la Ley </w:t>
      </w:r>
      <w:proofErr w:type="spellStart"/>
      <w:r w:rsidRPr="006939B8">
        <w:rPr>
          <w:rFonts w:ascii="Arial" w:hAnsi="Arial" w:cs="Arial"/>
        </w:rPr>
        <w:t>N°</w:t>
      </w:r>
      <w:proofErr w:type="spellEnd"/>
      <w:r w:rsidRPr="006939B8">
        <w:rPr>
          <w:rFonts w:ascii="Arial" w:hAnsi="Arial" w:cs="Arial"/>
        </w:rPr>
        <w:t xml:space="preserve"> 7969, por lo que </w:t>
      </w:r>
      <w:r w:rsidR="00A04CEB">
        <w:rPr>
          <w:rFonts w:ascii="Arial" w:hAnsi="Arial" w:cs="Arial"/>
        </w:rPr>
        <w:t xml:space="preserve">los </w:t>
      </w:r>
      <w:r w:rsidRPr="006939B8">
        <w:rPr>
          <w:rFonts w:ascii="Arial" w:hAnsi="Arial" w:cs="Arial"/>
        </w:rPr>
        <w:t xml:space="preserve"> argumento</w:t>
      </w:r>
      <w:r w:rsidR="00A04CEB">
        <w:rPr>
          <w:rFonts w:ascii="Arial" w:hAnsi="Arial" w:cs="Arial"/>
        </w:rPr>
        <w:t xml:space="preserve">s esgrimidos por el </w:t>
      </w:r>
      <w:r w:rsidRPr="006939B8">
        <w:rPr>
          <w:rFonts w:ascii="Arial" w:hAnsi="Arial" w:cs="Arial"/>
        </w:rPr>
        <w:t xml:space="preserve">recurrente </w:t>
      </w:r>
      <w:r w:rsidR="00A04CEB">
        <w:rPr>
          <w:rFonts w:ascii="Arial" w:hAnsi="Arial" w:cs="Arial"/>
        </w:rPr>
        <w:t xml:space="preserve">no tienen sustento alguno, toda vez que </w:t>
      </w:r>
      <w:r w:rsidRPr="006939B8">
        <w:rPr>
          <w:rFonts w:ascii="Arial" w:hAnsi="Arial" w:cs="Arial"/>
        </w:rPr>
        <w:t>es la</w:t>
      </w:r>
      <w:r w:rsidR="00A04CEB">
        <w:rPr>
          <w:rFonts w:ascii="Arial" w:hAnsi="Arial" w:cs="Arial"/>
        </w:rPr>
        <w:t xml:space="preserve"> </w:t>
      </w:r>
      <w:r w:rsidRPr="006939B8">
        <w:rPr>
          <w:rFonts w:ascii="Arial" w:hAnsi="Arial" w:cs="Arial"/>
        </w:rPr>
        <w:t>misma ley la que fijó el momento en el cual expiraban los derec</w:t>
      </w:r>
      <w:r w:rsidR="00A04CEB">
        <w:rPr>
          <w:rFonts w:ascii="Arial" w:hAnsi="Arial" w:cs="Arial"/>
        </w:rPr>
        <w:t xml:space="preserve">hos </w:t>
      </w:r>
      <w:r w:rsidRPr="006939B8">
        <w:rPr>
          <w:rFonts w:ascii="Arial" w:hAnsi="Arial" w:cs="Arial"/>
        </w:rPr>
        <w:t>de los anteriores pe</w:t>
      </w:r>
      <w:r w:rsidR="00A04CEB">
        <w:rPr>
          <w:rFonts w:ascii="Arial" w:hAnsi="Arial" w:cs="Arial"/>
        </w:rPr>
        <w:t>rm</w:t>
      </w:r>
      <w:r w:rsidRPr="006939B8">
        <w:rPr>
          <w:rFonts w:ascii="Arial" w:hAnsi="Arial" w:cs="Arial"/>
        </w:rPr>
        <w:t>isionarios o concesionarios.</w:t>
      </w:r>
    </w:p>
    <w:p w14:paraId="1146DB75" w14:textId="77777777" w:rsidR="00A04CEB" w:rsidRDefault="00A04CEB" w:rsidP="006939B8">
      <w:pPr>
        <w:spacing w:after="120"/>
        <w:jc w:val="both"/>
        <w:rPr>
          <w:rFonts w:ascii="Arial" w:hAnsi="Arial" w:cs="Arial"/>
        </w:rPr>
      </w:pPr>
    </w:p>
    <w:p w14:paraId="665DD9D0" w14:textId="77777777" w:rsidR="00AD4423" w:rsidRPr="006939B8" w:rsidRDefault="00AD4423" w:rsidP="006939B8">
      <w:pPr>
        <w:spacing w:after="120"/>
        <w:jc w:val="both"/>
        <w:rPr>
          <w:rFonts w:ascii="Arial" w:hAnsi="Arial" w:cs="Arial"/>
        </w:rPr>
      </w:pPr>
      <w:r w:rsidRPr="006939B8">
        <w:rPr>
          <w:rFonts w:ascii="Arial" w:hAnsi="Arial" w:cs="Arial"/>
        </w:rPr>
        <w:t>Sobre este tema la Sala Constitucional se ha pronunciado, indicando lo siguiente:</w:t>
      </w:r>
    </w:p>
    <w:p w14:paraId="3979F740" w14:textId="77777777" w:rsidR="00A04CEB" w:rsidRDefault="00A04CEB" w:rsidP="006939B8">
      <w:pPr>
        <w:spacing w:after="120"/>
        <w:jc w:val="both"/>
        <w:rPr>
          <w:rFonts w:ascii="Arial" w:hAnsi="Arial" w:cs="Arial"/>
        </w:rPr>
      </w:pPr>
    </w:p>
    <w:p w14:paraId="170F214D" w14:textId="77777777" w:rsidR="00AD4423" w:rsidRPr="006939B8" w:rsidRDefault="00A04CEB" w:rsidP="006939B8">
      <w:pPr>
        <w:spacing w:after="120"/>
        <w:jc w:val="both"/>
        <w:rPr>
          <w:rFonts w:ascii="Arial" w:hAnsi="Arial" w:cs="Arial"/>
        </w:rPr>
      </w:pPr>
      <w:r>
        <w:rPr>
          <w:rFonts w:ascii="Arial" w:hAnsi="Arial" w:cs="Arial"/>
        </w:rPr>
        <w:lastRenderedPageBreak/>
        <w:t>“III</w:t>
      </w:r>
      <w:r w:rsidR="00AD4423" w:rsidRPr="006939B8">
        <w:rPr>
          <w:rFonts w:ascii="Arial" w:hAnsi="Arial" w:cs="Arial"/>
        </w:rPr>
        <w:t xml:space="preserve">.- De lo anterior se colige que en la especie no se ha producido la alegada violación de derechos o principios de raigambre constitucional por lo siguiente. La tutela de los derechos de quien recurre, parte de la premisa de que a su favor existe una declaración en la ley que ampara su derecho subjetivo, declarado por la administración, y </w:t>
      </w:r>
      <w:r>
        <w:rPr>
          <w:rFonts w:ascii="Arial" w:hAnsi="Arial" w:cs="Arial"/>
        </w:rPr>
        <w:t>q</w:t>
      </w:r>
      <w:r w:rsidR="00AD4423" w:rsidRPr="006939B8">
        <w:rPr>
          <w:rFonts w:ascii="Arial" w:hAnsi="Arial" w:cs="Arial"/>
        </w:rPr>
        <w:t>ue consistía en una concesión o un permiso para operar un taxi mientras no se concluyera el pr</w:t>
      </w:r>
      <w:r>
        <w:rPr>
          <w:rFonts w:ascii="Arial" w:hAnsi="Arial" w:cs="Arial"/>
        </w:rPr>
        <w:t xml:space="preserve">imer </w:t>
      </w:r>
      <w:r w:rsidR="00AD4423" w:rsidRPr="006939B8">
        <w:rPr>
          <w:rFonts w:ascii="Arial" w:hAnsi="Arial" w:cs="Arial"/>
        </w:rPr>
        <w:t xml:space="preserve">procedimiento abreviado de reiterada cita. Ello implica que el ejercicio de su derecho, al ser un permiso en precario o una concesión sujeta a condición resolutoria, cesa en el momento en que la condición se cumple. En este caso concreto </w:t>
      </w:r>
      <w:r w:rsidR="00AD4423" w:rsidRPr="005E30B2">
        <w:rPr>
          <w:rFonts w:ascii="Arial" w:hAnsi="Arial" w:cs="Arial"/>
          <w:b/>
          <w:u w:val="single"/>
        </w:rPr>
        <w:t xml:space="preserve">la condición resolutoria del derecho de </w:t>
      </w:r>
      <w:r w:rsidRPr="005E30B2">
        <w:rPr>
          <w:rFonts w:ascii="Arial" w:hAnsi="Arial" w:cs="Arial"/>
          <w:b/>
          <w:u w:val="single"/>
        </w:rPr>
        <w:t>q</w:t>
      </w:r>
      <w:r w:rsidR="00AD4423" w:rsidRPr="005E30B2">
        <w:rPr>
          <w:rFonts w:ascii="Arial" w:hAnsi="Arial" w:cs="Arial"/>
          <w:b/>
          <w:u w:val="single"/>
        </w:rPr>
        <w:t>uien recurre consistía en la terminación del procedimiento abreviado, en los té</w:t>
      </w:r>
      <w:r w:rsidRPr="005E30B2">
        <w:rPr>
          <w:rFonts w:ascii="Arial" w:hAnsi="Arial" w:cs="Arial"/>
          <w:b/>
          <w:u w:val="single"/>
        </w:rPr>
        <w:t>r</w:t>
      </w:r>
      <w:r w:rsidR="00AD4423" w:rsidRPr="005E30B2">
        <w:rPr>
          <w:rFonts w:ascii="Arial" w:hAnsi="Arial" w:cs="Arial"/>
          <w:b/>
          <w:u w:val="single"/>
        </w:rPr>
        <w:t>minos establecidos en el Trans</w:t>
      </w:r>
      <w:r w:rsidRPr="005E30B2">
        <w:rPr>
          <w:rFonts w:ascii="Arial" w:hAnsi="Arial" w:cs="Arial"/>
          <w:b/>
          <w:u w:val="single"/>
        </w:rPr>
        <w:t>i</w:t>
      </w:r>
      <w:r w:rsidR="00AD4423" w:rsidRPr="005E30B2">
        <w:rPr>
          <w:rFonts w:ascii="Arial" w:hAnsi="Arial" w:cs="Arial"/>
          <w:b/>
          <w:u w:val="single"/>
        </w:rPr>
        <w:t xml:space="preserve">torio </w:t>
      </w:r>
      <w:r w:rsidRPr="005E30B2">
        <w:rPr>
          <w:rFonts w:ascii="Arial" w:hAnsi="Arial" w:cs="Arial"/>
          <w:b/>
          <w:u w:val="single"/>
        </w:rPr>
        <w:t>I</w:t>
      </w:r>
      <w:r w:rsidR="00AD4423" w:rsidRPr="005E30B2">
        <w:rPr>
          <w:rFonts w:ascii="Arial" w:hAnsi="Arial" w:cs="Arial"/>
          <w:b/>
          <w:u w:val="single"/>
        </w:rPr>
        <w:t xml:space="preserve"> de la Ley 7969, situación que esta Sala </w:t>
      </w:r>
      <w:r w:rsidRPr="005E30B2">
        <w:rPr>
          <w:rFonts w:ascii="Arial" w:hAnsi="Arial" w:cs="Arial"/>
          <w:b/>
          <w:u w:val="single"/>
        </w:rPr>
        <w:t xml:space="preserve">ha </w:t>
      </w:r>
      <w:r w:rsidR="00AD4423" w:rsidRPr="005E30B2">
        <w:rPr>
          <w:rFonts w:ascii="Arial" w:hAnsi="Arial" w:cs="Arial"/>
          <w:b/>
          <w:u w:val="single"/>
        </w:rPr>
        <w:t>verificado que se ha producido</w:t>
      </w:r>
      <w:r w:rsidR="00AD4423" w:rsidRPr="006939B8">
        <w:rPr>
          <w:rFonts w:ascii="Arial" w:hAnsi="Arial" w:cs="Arial"/>
        </w:rPr>
        <w:t xml:space="preserve"> a partir del infor</w:t>
      </w:r>
      <w:r>
        <w:rPr>
          <w:rFonts w:ascii="Arial" w:hAnsi="Arial" w:cs="Arial"/>
        </w:rPr>
        <w:t>m</w:t>
      </w:r>
      <w:r w:rsidR="00AD4423" w:rsidRPr="006939B8">
        <w:rPr>
          <w:rFonts w:ascii="Arial" w:hAnsi="Arial" w:cs="Arial"/>
        </w:rPr>
        <w:t>e rendido por la autoridad recurrida y que rola a folios 09 a 10 del principal. De ahí que no llevan razón quien recurre al alegar arbitrariedad o ilegalidad, pues conocía de previo que su condición de concesionario o permisionario cesar</w:t>
      </w:r>
      <w:r>
        <w:rPr>
          <w:rFonts w:ascii="Arial" w:hAnsi="Arial" w:cs="Arial"/>
        </w:rPr>
        <w:t>í</w:t>
      </w:r>
      <w:r w:rsidR="00AD4423" w:rsidRPr="006939B8">
        <w:rPr>
          <w:rFonts w:ascii="Arial" w:hAnsi="Arial" w:cs="Arial"/>
        </w:rPr>
        <w:t>a en el momento en que tal procedimiento se culmina</w:t>
      </w:r>
      <w:r>
        <w:rPr>
          <w:rFonts w:ascii="Arial" w:hAnsi="Arial" w:cs="Arial"/>
        </w:rPr>
        <w:t>ra</w:t>
      </w:r>
      <w:r w:rsidR="00AD4423" w:rsidRPr="006939B8">
        <w:rPr>
          <w:rFonts w:ascii="Arial" w:hAnsi="Arial" w:cs="Arial"/>
        </w:rPr>
        <w:t xml:space="preserve">, </w:t>
      </w:r>
      <w:r w:rsidR="00AD4423" w:rsidRPr="005E30B2">
        <w:rPr>
          <w:rFonts w:ascii="Arial" w:hAnsi="Arial" w:cs="Arial"/>
          <w:b/>
        </w:rPr>
        <w:t>bastando la comunicación o aviso de la administración recurrida en tal sentido para se produ</w:t>
      </w:r>
      <w:r w:rsidRPr="005E30B2">
        <w:rPr>
          <w:rFonts w:ascii="Arial" w:hAnsi="Arial" w:cs="Arial"/>
          <w:b/>
        </w:rPr>
        <w:t>j</w:t>
      </w:r>
      <w:r w:rsidR="00AD4423" w:rsidRPr="005E30B2">
        <w:rPr>
          <w:rFonts w:ascii="Arial" w:hAnsi="Arial" w:cs="Arial"/>
          <w:b/>
        </w:rPr>
        <w:t>era el cum</w:t>
      </w:r>
      <w:r w:rsidRPr="005E30B2">
        <w:rPr>
          <w:rFonts w:ascii="Arial" w:hAnsi="Arial" w:cs="Arial"/>
          <w:b/>
        </w:rPr>
        <w:t>p</w:t>
      </w:r>
      <w:r w:rsidR="00AD4423" w:rsidRPr="005E30B2">
        <w:rPr>
          <w:rFonts w:ascii="Arial" w:hAnsi="Arial" w:cs="Arial"/>
          <w:b/>
        </w:rPr>
        <w:t>lim</w:t>
      </w:r>
      <w:r w:rsidRPr="005E30B2">
        <w:rPr>
          <w:rFonts w:ascii="Arial" w:hAnsi="Arial" w:cs="Arial"/>
          <w:b/>
        </w:rPr>
        <w:t>i</w:t>
      </w:r>
      <w:r w:rsidR="00AD4423" w:rsidRPr="005E30B2">
        <w:rPr>
          <w:rFonts w:ascii="Arial" w:hAnsi="Arial" w:cs="Arial"/>
          <w:b/>
        </w:rPr>
        <w:t>ento de la condición resolutoria en cuestión</w:t>
      </w:r>
      <w:r w:rsidR="005E30B2">
        <w:rPr>
          <w:rFonts w:ascii="Arial" w:hAnsi="Arial" w:cs="Arial"/>
          <w:b/>
        </w:rPr>
        <w:t>,</w:t>
      </w:r>
      <w:r w:rsidR="00AD4423" w:rsidRPr="006939B8">
        <w:rPr>
          <w:rFonts w:ascii="Arial" w:hAnsi="Arial" w:cs="Arial"/>
        </w:rPr>
        <w:t xml:space="preserve"> y así ajustar las situaciones a derecho, debiendo quien se a</w:t>
      </w:r>
      <w:r w:rsidR="005E30B2">
        <w:rPr>
          <w:rFonts w:ascii="Arial" w:hAnsi="Arial" w:cs="Arial"/>
        </w:rPr>
        <w:t>m</w:t>
      </w:r>
      <w:r w:rsidR="00AD4423" w:rsidRPr="006939B8">
        <w:rPr>
          <w:rFonts w:ascii="Arial" w:hAnsi="Arial" w:cs="Arial"/>
        </w:rPr>
        <w:t>para, respetar las condiciones legal y reglamentariamente pactadas en aquél momento.” (Sala constitucional de la Corte Suprema de Justicia, Resolución N’ 2008- 000193 de las 10:45 horas de</w:t>
      </w:r>
      <w:r w:rsidR="005E30B2">
        <w:rPr>
          <w:rFonts w:ascii="Arial" w:hAnsi="Arial" w:cs="Arial"/>
        </w:rPr>
        <w:t>l</w:t>
      </w:r>
      <w:r w:rsidR="00AD4423" w:rsidRPr="006939B8">
        <w:rPr>
          <w:rFonts w:ascii="Arial" w:hAnsi="Arial" w:cs="Arial"/>
        </w:rPr>
        <w:t xml:space="preserve"> 1 de febrero del 2008)</w:t>
      </w:r>
    </w:p>
    <w:p w14:paraId="3A7D52A7" w14:textId="77777777" w:rsidR="00DD203D" w:rsidRDefault="00DD203D" w:rsidP="006939B8">
      <w:pPr>
        <w:spacing w:after="120"/>
        <w:jc w:val="both"/>
        <w:rPr>
          <w:rFonts w:ascii="Arial" w:hAnsi="Arial" w:cs="Arial"/>
        </w:rPr>
      </w:pPr>
    </w:p>
    <w:p w14:paraId="74D895AD" w14:textId="77777777" w:rsidR="00AD4423" w:rsidRDefault="00AD4423" w:rsidP="006939B8">
      <w:pPr>
        <w:spacing w:after="120"/>
        <w:jc w:val="both"/>
        <w:rPr>
          <w:rFonts w:ascii="Arial" w:hAnsi="Arial" w:cs="Arial"/>
        </w:rPr>
      </w:pPr>
      <w:r w:rsidRPr="006939B8">
        <w:rPr>
          <w:rFonts w:ascii="Arial" w:hAnsi="Arial" w:cs="Arial"/>
        </w:rPr>
        <w:t xml:space="preserve">Conforme lo expuesto no se evidencia violación al derecho constitucional al debido proceso como lo alega </w:t>
      </w:r>
      <w:r w:rsidR="00C97C85">
        <w:rPr>
          <w:rFonts w:ascii="Arial" w:hAnsi="Arial" w:cs="Arial"/>
        </w:rPr>
        <w:t>e</w:t>
      </w:r>
      <w:r w:rsidRPr="006939B8">
        <w:rPr>
          <w:rFonts w:ascii="Arial" w:hAnsi="Arial" w:cs="Arial"/>
        </w:rPr>
        <w:t>l recurrente por lo que el presente Recurso debe ser declarado sin lugar.</w:t>
      </w:r>
    </w:p>
    <w:p w14:paraId="33F2F2DA" w14:textId="77777777" w:rsidR="00AD4423" w:rsidRDefault="00AD4423" w:rsidP="00DD203D">
      <w:pPr>
        <w:spacing w:after="120"/>
        <w:jc w:val="center"/>
        <w:rPr>
          <w:rFonts w:ascii="Arial" w:hAnsi="Arial" w:cs="Arial"/>
          <w:b/>
        </w:rPr>
      </w:pPr>
      <w:r w:rsidRPr="00DD203D">
        <w:rPr>
          <w:rFonts w:ascii="Arial" w:hAnsi="Arial" w:cs="Arial"/>
          <w:b/>
        </w:rPr>
        <w:t>POR TANTO</w:t>
      </w:r>
    </w:p>
    <w:p w14:paraId="0A5B6958" w14:textId="77777777" w:rsidR="00DD203D" w:rsidRPr="00DD203D" w:rsidRDefault="00DD203D" w:rsidP="00DD203D">
      <w:pPr>
        <w:spacing w:after="120"/>
        <w:jc w:val="center"/>
        <w:rPr>
          <w:rFonts w:ascii="Arial" w:hAnsi="Arial" w:cs="Arial"/>
          <w:b/>
        </w:rPr>
      </w:pPr>
    </w:p>
    <w:p w14:paraId="6FE507C4" w14:textId="77777777" w:rsidR="00DD203D" w:rsidRDefault="00DD203D" w:rsidP="00DD203D">
      <w:pPr>
        <w:spacing w:after="120"/>
        <w:jc w:val="both"/>
        <w:rPr>
          <w:rFonts w:ascii="Arial" w:hAnsi="Arial" w:cs="Arial"/>
        </w:rPr>
      </w:pPr>
      <w:r w:rsidRPr="00DD203D">
        <w:rPr>
          <w:rFonts w:ascii="Arial" w:hAnsi="Arial" w:cs="Arial"/>
          <w:b/>
        </w:rPr>
        <w:t>I.-</w:t>
      </w:r>
      <w:r>
        <w:rPr>
          <w:rFonts w:ascii="Arial" w:hAnsi="Arial" w:cs="Arial"/>
        </w:rPr>
        <w:t xml:space="preserve"> </w:t>
      </w:r>
      <w:r w:rsidR="00AD4423" w:rsidRPr="006939B8">
        <w:rPr>
          <w:rFonts w:ascii="Arial" w:hAnsi="Arial" w:cs="Arial"/>
        </w:rPr>
        <w:t xml:space="preserve">Se declara sin lugar el </w:t>
      </w:r>
      <w:r w:rsidRPr="00EF5793">
        <w:rPr>
          <w:rFonts w:ascii="Arial" w:hAnsi="Arial" w:cs="Arial"/>
          <w:b/>
        </w:rPr>
        <w:t>RECURSO DE APELACIÓN,</w:t>
      </w:r>
      <w:r w:rsidRPr="00EF5793">
        <w:rPr>
          <w:rFonts w:ascii="Arial" w:hAnsi="Arial" w:cs="Arial"/>
        </w:rPr>
        <w:t xml:space="preserve"> interpuesto por </w:t>
      </w:r>
      <w:proofErr w:type="gramStart"/>
      <w:r w:rsidRPr="00EF5793">
        <w:rPr>
          <w:rFonts w:ascii="Arial" w:hAnsi="Arial" w:cs="Arial"/>
        </w:rPr>
        <w:t>la señor</w:t>
      </w:r>
      <w:proofErr w:type="gramEnd"/>
      <w:r w:rsidRPr="00EF5793">
        <w:rPr>
          <w:rFonts w:ascii="Arial" w:hAnsi="Arial" w:cs="Arial"/>
        </w:rPr>
        <w:t xml:space="preserve"> </w:t>
      </w:r>
      <w:r w:rsidR="005E37A0">
        <w:rPr>
          <w:rFonts w:ascii="Arial" w:hAnsi="Arial" w:cs="Arial"/>
          <w:b/>
        </w:rPr>
        <w:t>HVJ</w:t>
      </w:r>
      <w:r w:rsidRPr="00EF5793">
        <w:rPr>
          <w:rFonts w:ascii="Arial" w:hAnsi="Arial" w:cs="Arial"/>
          <w:b/>
        </w:rPr>
        <w:t xml:space="preserve">, cédula número </w:t>
      </w:r>
      <w:r w:rsidR="005E37A0">
        <w:rPr>
          <w:rFonts w:ascii="Arial" w:hAnsi="Arial" w:cs="Arial"/>
          <w:b/>
        </w:rPr>
        <w:t>...</w:t>
      </w:r>
      <w:r w:rsidRPr="00EF5793">
        <w:rPr>
          <w:rFonts w:ascii="Arial" w:hAnsi="Arial" w:cs="Arial"/>
          <w:b/>
        </w:rPr>
        <w:t>,</w:t>
      </w:r>
      <w:r w:rsidRPr="00EF5793">
        <w:rPr>
          <w:rFonts w:ascii="Arial" w:hAnsi="Arial" w:cs="Arial"/>
        </w:rPr>
        <w:t xml:space="preserve"> </w:t>
      </w:r>
      <w:r>
        <w:rPr>
          <w:rFonts w:ascii="Arial" w:hAnsi="Arial" w:cs="Arial"/>
        </w:rPr>
        <w:t xml:space="preserve">en su condición de permisionario de la placa de taxi </w:t>
      </w:r>
      <w:r w:rsidR="005E37A0">
        <w:rPr>
          <w:rFonts w:ascii="Arial" w:hAnsi="Arial" w:cs="Arial"/>
        </w:rPr>
        <w:t>...</w:t>
      </w:r>
      <w:r>
        <w:rPr>
          <w:rFonts w:ascii="Arial" w:hAnsi="Arial" w:cs="Arial"/>
        </w:rPr>
        <w:t>, en contra de la disposición del Consejo de Transporte Público de retirar las placas de taxi que prestan el servicio al amparo del Transitorio I, de la Ley 7969, la cual fue publicada en el Diario Oficial La Gaceta No. 245, del 20 de diciembre del 2007, y en el Diario Extra, del 21 de diciembre del 2007.</w:t>
      </w:r>
    </w:p>
    <w:p w14:paraId="4067F040" w14:textId="77777777" w:rsidR="00AD4423" w:rsidRPr="006939B8" w:rsidRDefault="00AD4423" w:rsidP="006939B8">
      <w:pPr>
        <w:spacing w:after="120"/>
        <w:jc w:val="both"/>
        <w:rPr>
          <w:rFonts w:ascii="Arial" w:hAnsi="Arial" w:cs="Arial"/>
        </w:rPr>
      </w:pPr>
      <w:r w:rsidRPr="00DD203D">
        <w:rPr>
          <w:rFonts w:ascii="Arial" w:hAnsi="Arial" w:cs="Arial"/>
          <w:b/>
        </w:rPr>
        <w:t>Il.</w:t>
      </w:r>
      <w:proofErr w:type="gramStart"/>
      <w:r w:rsidRPr="00DD203D">
        <w:rPr>
          <w:rFonts w:ascii="Arial" w:hAnsi="Arial" w:cs="Arial"/>
          <w:b/>
        </w:rPr>
        <w:t>-.</w:t>
      </w:r>
      <w:r w:rsidRPr="006939B8">
        <w:rPr>
          <w:rFonts w:ascii="Arial" w:hAnsi="Arial" w:cs="Arial"/>
        </w:rPr>
        <w:t>Se</w:t>
      </w:r>
      <w:proofErr w:type="gramEnd"/>
      <w:r w:rsidRPr="006939B8">
        <w:rPr>
          <w:rFonts w:ascii="Arial" w:hAnsi="Arial" w:cs="Arial"/>
        </w:rPr>
        <w:t xml:space="preserve"> confirma el act</w:t>
      </w:r>
      <w:r w:rsidR="00DD203D">
        <w:rPr>
          <w:rFonts w:ascii="Arial" w:hAnsi="Arial" w:cs="Arial"/>
        </w:rPr>
        <w:t>o</w:t>
      </w:r>
      <w:r w:rsidRPr="006939B8">
        <w:rPr>
          <w:rFonts w:ascii="Arial" w:hAnsi="Arial" w:cs="Arial"/>
        </w:rPr>
        <w:t xml:space="preserve"> administrativo impugnado.</w:t>
      </w:r>
    </w:p>
    <w:p w14:paraId="6E789F70" w14:textId="77777777" w:rsidR="00835F23" w:rsidRPr="00EF5793" w:rsidRDefault="00DD203D" w:rsidP="00835F23">
      <w:pPr>
        <w:spacing w:after="120"/>
        <w:jc w:val="both"/>
        <w:rPr>
          <w:rFonts w:ascii="Arial" w:hAnsi="Arial" w:cs="Arial"/>
          <w:b/>
        </w:rPr>
      </w:pPr>
      <w:r w:rsidRPr="00DD203D">
        <w:rPr>
          <w:rFonts w:ascii="Arial" w:hAnsi="Arial" w:cs="Arial"/>
          <w:b/>
        </w:rPr>
        <w:t>III.-</w:t>
      </w:r>
      <w:r>
        <w:rPr>
          <w:rFonts w:ascii="Arial" w:hAnsi="Arial" w:cs="Arial"/>
        </w:rPr>
        <w:t xml:space="preserve"> </w:t>
      </w:r>
      <w:r w:rsidR="00835F23" w:rsidRPr="00EF5793">
        <w:rPr>
          <w:rFonts w:ascii="Arial" w:hAnsi="Arial" w:cs="Arial"/>
        </w:rPr>
        <w:t>De conformidad con el artículo 22, inciso c), de la</w:t>
      </w:r>
      <w:r w:rsidR="009C1D6A" w:rsidRPr="00EF5793">
        <w:rPr>
          <w:rFonts w:ascii="Arial" w:hAnsi="Arial" w:cs="Arial"/>
        </w:rPr>
        <w:t xml:space="preserve"> Ley 7969 la</w:t>
      </w:r>
      <w:r w:rsidR="00835F23" w:rsidRPr="00EF5793">
        <w:rPr>
          <w:rFonts w:ascii="Arial" w:hAnsi="Arial" w:cs="Arial"/>
        </w:rPr>
        <w:t xml:space="preserve"> presente resolución no tiene ulterior recurso por lo que,</w:t>
      </w:r>
      <w:r w:rsidR="00500BAC" w:rsidRPr="00EF5793">
        <w:rPr>
          <w:rFonts w:ascii="Arial" w:hAnsi="Arial" w:cs="Arial"/>
        </w:rPr>
        <w:t xml:space="preserve"> se tiene por agotada </w:t>
      </w:r>
      <w:r w:rsidR="00835F23" w:rsidRPr="00EF5793">
        <w:rPr>
          <w:rFonts w:ascii="Arial" w:hAnsi="Arial" w:cs="Arial"/>
        </w:rPr>
        <w:t xml:space="preserve">la vía administrativa. </w:t>
      </w:r>
      <w:proofErr w:type="gramStart"/>
      <w:r w:rsidR="00835F23" w:rsidRPr="00EF5793">
        <w:rPr>
          <w:rFonts w:ascii="Arial" w:hAnsi="Arial" w:cs="Arial"/>
          <w:b/>
        </w:rPr>
        <w:t>NOTIFIQUESE</w:t>
      </w:r>
      <w:r w:rsidR="00500BAC" w:rsidRPr="00EF5793">
        <w:rPr>
          <w:rFonts w:ascii="Arial" w:hAnsi="Arial" w:cs="Arial"/>
          <w:b/>
        </w:rPr>
        <w:t>.-</w:t>
      </w:r>
      <w:proofErr w:type="gramEnd"/>
    </w:p>
    <w:p w14:paraId="248983E0" w14:textId="77777777" w:rsidR="005C009C" w:rsidRDefault="005C009C" w:rsidP="008F36D7">
      <w:pPr>
        <w:jc w:val="center"/>
        <w:rPr>
          <w:rFonts w:ascii="Arial" w:hAnsi="Arial" w:cs="Arial"/>
        </w:rPr>
      </w:pPr>
    </w:p>
    <w:p w14:paraId="4A94E956" w14:textId="77777777" w:rsidR="00EF434F" w:rsidRPr="00EF5793" w:rsidRDefault="00EF434F" w:rsidP="008F36D7">
      <w:pPr>
        <w:jc w:val="center"/>
        <w:rPr>
          <w:rFonts w:ascii="Arial" w:hAnsi="Arial" w:cs="Arial"/>
        </w:rPr>
      </w:pPr>
      <w:r w:rsidRPr="00EF5793">
        <w:rPr>
          <w:rFonts w:ascii="Arial" w:hAnsi="Arial" w:cs="Arial"/>
        </w:rPr>
        <w:t>Lic. Carlos Miguel Portuguez Méndez</w:t>
      </w:r>
    </w:p>
    <w:p w14:paraId="4DC87497" w14:textId="77777777" w:rsidR="00EF434F" w:rsidRPr="00EF5793" w:rsidRDefault="00EF434F" w:rsidP="008F36D7">
      <w:pPr>
        <w:jc w:val="center"/>
        <w:rPr>
          <w:rFonts w:ascii="Arial" w:hAnsi="Arial" w:cs="Arial"/>
        </w:rPr>
      </w:pPr>
      <w:r w:rsidRPr="00EF5793">
        <w:rPr>
          <w:rFonts w:ascii="Arial" w:hAnsi="Arial" w:cs="Arial"/>
          <w:b/>
        </w:rPr>
        <w:t>Presidente</w:t>
      </w:r>
    </w:p>
    <w:p w14:paraId="1E2D915C" w14:textId="77777777" w:rsidR="00D12F6D" w:rsidRPr="00EF5793" w:rsidRDefault="00D12F6D" w:rsidP="00835F23">
      <w:pPr>
        <w:jc w:val="both"/>
        <w:rPr>
          <w:rFonts w:ascii="Arial" w:hAnsi="Arial" w:cs="Arial"/>
        </w:rPr>
      </w:pPr>
      <w:r w:rsidRPr="00EF5793">
        <w:rPr>
          <w:rFonts w:ascii="Arial" w:hAnsi="Arial" w:cs="Arial"/>
        </w:rPr>
        <w:t>Lic. Luis Gerardo Fallas Acosta                                Licda. Marta Luz Pérez Peláez</w:t>
      </w:r>
    </w:p>
    <w:p w14:paraId="552E3B5B" w14:textId="77777777" w:rsidR="00D12F6D" w:rsidRPr="00EF5793" w:rsidRDefault="00D12F6D" w:rsidP="00835F23">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F8C70" w14:textId="77777777" w:rsidR="00E7000C" w:rsidRDefault="00E7000C">
      <w:r>
        <w:separator/>
      </w:r>
    </w:p>
  </w:endnote>
  <w:endnote w:type="continuationSeparator" w:id="0">
    <w:p w14:paraId="28449BE2" w14:textId="77777777" w:rsidR="00E7000C" w:rsidRDefault="00E7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874C0" w14:textId="77777777" w:rsidR="000F0515" w:rsidRDefault="005A2968" w:rsidP="00627C35">
    <w:pPr>
      <w:pStyle w:val="Piedepgina"/>
      <w:framePr w:wrap="around" w:vAnchor="text" w:hAnchor="margin" w:xAlign="right" w:y="1"/>
      <w:rPr>
        <w:rStyle w:val="Nmerodepgina"/>
      </w:rPr>
    </w:pPr>
    <w:r>
      <w:rPr>
        <w:rStyle w:val="Nmerodepgina"/>
      </w:rPr>
      <w:fldChar w:fldCharType="begin"/>
    </w:r>
    <w:r w:rsidR="000F0515">
      <w:rPr>
        <w:rStyle w:val="Nmerodepgina"/>
      </w:rPr>
      <w:instrText xml:space="preserve">PAGE  </w:instrText>
    </w:r>
    <w:r>
      <w:rPr>
        <w:rStyle w:val="Nmerodepgina"/>
      </w:rPr>
      <w:fldChar w:fldCharType="end"/>
    </w:r>
  </w:p>
  <w:p w14:paraId="16A3CE9B" w14:textId="77777777" w:rsidR="000F0515" w:rsidRDefault="000F0515" w:rsidP="00771B7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153B3" w14:textId="77777777" w:rsidR="00E7000C" w:rsidRDefault="00E7000C">
      <w:r>
        <w:separator/>
      </w:r>
    </w:p>
  </w:footnote>
  <w:footnote w:type="continuationSeparator" w:id="0">
    <w:p w14:paraId="247D628F" w14:textId="77777777" w:rsidR="00E7000C" w:rsidRDefault="00E7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3"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EA82900"/>
    <w:multiLevelType w:val="hybridMultilevel"/>
    <w:tmpl w:val="C5B2BF1A"/>
    <w:lvl w:ilvl="0" w:tplc="C942A350">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F1806E2"/>
    <w:multiLevelType w:val="hybridMultilevel"/>
    <w:tmpl w:val="A0F45E72"/>
    <w:lvl w:ilvl="0" w:tplc="B6A2EF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10"/>
  </w:num>
  <w:num w:numId="8">
    <w:abstractNumId w:val="12"/>
  </w:num>
  <w:num w:numId="9">
    <w:abstractNumId w:val="11"/>
  </w:num>
  <w:num w:numId="10">
    <w:abstractNumId w:val="8"/>
  </w:num>
  <w:num w:numId="11">
    <w:abstractNumId w:val="3"/>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33EF9"/>
    <w:rsid w:val="00057194"/>
    <w:rsid w:val="00067A59"/>
    <w:rsid w:val="00067CC3"/>
    <w:rsid w:val="000767DE"/>
    <w:rsid w:val="000768C1"/>
    <w:rsid w:val="00077AB6"/>
    <w:rsid w:val="00095E0C"/>
    <w:rsid w:val="00096D34"/>
    <w:rsid w:val="000A4735"/>
    <w:rsid w:val="000C7EC5"/>
    <w:rsid w:val="000E11FC"/>
    <w:rsid w:val="000E18EA"/>
    <w:rsid w:val="000F0515"/>
    <w:rsid w:val="001237E7"/>
    <w:rsid w:val="00132DBB"/>
    <w:rsid w:val="00136126"/>
    <w:rsid w:val="00161AAA"/>
    <w:rsid w:val="00170C06"/>
    <w:rsid w:val="001912A9"/>
    <w:rsid w:val="001A21AB"/>
    <w:rsid w:val="001A48DC"/>
    <w:rsid w:val="001A7E9A"/>
    <w:rsid w:val="001C0563"/>
    <w:rsid w:val="001E12C5"/>
    <w:rsid w:val="001E256F"/>
    <w:rsid w:val="001E2FBF"/>
    <w:rsid w:val="001E7544"/>
    <w:rsid w:val="00216B6E"/>
    <w:rsid w:val="00232EF5"/>
    <w:rsid w:val="00246C96"/>
    <w:rsid w:val="00260C73"/>
    <w:rsid w:val="0026335E"/>
    <w:rsid w:val="002650DA"/>
    <w:rsid w:val="0027016F"/>
    <w:rsid w:val="0027163A"/>
    <w:rsid w:val="00273966"/>
    <w:rsid w:val="0028649C"/>
    <w:rsid w:val="002B5005"/>
    <w:rsid w:val="002C459D"/>
    <w:rsid w:val="002C45C0"/>
    <w:rsid w:val="002C523F"/>
    <w:rsid w:val="002D58B3"/>
    <w:rsid w:val="002E5707"/>
    <w:rsid w:val="002E5954"/>
    <w:rsid w:val="00300537"/>
    <w:rsid w:val="003602C8"/>
    <w:rsid w:val="0036231A"/>
    <w:rsid w:val="00363BA7"/>
    <w:rsid w:val="00371500"/>
    <w:rsid w:val="00373DBF"/>
    <w:rsid w:val="00377DF8"/>
    <w:rsid w:val="00392C07"/>
    <w:rsid w:val="003C4B7C"/>
    <w:rsid w:val="003C6ED2"/>
    <w:rsid w:val="003E54EE"/>
    <w:rsid w:val="004135D6"/>
    <w:rsid w:val="00423EB6"/>
    <w:rsid w:val="00425762"/>
    <w:rsid w:val="004447DC"/>
    <w:rsid w:val="004643AD"/>
    <w:rsid w:val="0046545B"/>
    <w:rsid w:val="00465F65"/>
    <w:rsid w:val="004816DE"/>
    <w:rsid w:val="004827A5"/>
    <w:rsid w:val="00494209"/>
    <w:rsid w:val="004A070E"/>
    <w:rsid w:val="004A2509"/>
    <w:rsid w:val="004B1EE2"/>
    <w:rsid w:val="004C5266"/>
    <w:rsid w:val="004C669E"/>
    <w:rsid w:val="004D3246"/>
    <w:rsid w:val="00500BAC"/>
    <w:rsid w:val="00513A41"/>
    <w:rsid w:val="005146C3"/>
    <w:rsid w:val="00520C62"/>
    <w:rsid w:val="0055067E"/>
    <w:rsid w:val="005579C1"/>
    <w:rsid w:val="005679B4"/>
    <w:rsid w:val="005774AA"/>
    <w:rsid w:val="00587CC0"/>
    <w:rsid w:val="00590596"/>
    <w:rsid w:val="005A27D8"/>
    <w:rsid w:val="005A2968"/>
    <w:rsid w:val="005A7D2F"/>
    <w:rsid w:val="005B68B2"/>
    <w:rsid w:val="005B7076"/>
    <w:rsid w:val="005C009C"/>
    <w:rsid w:val="005C5EB3"/>
    <w:rsid w:val="005E30B2"/>
    <w:rsid w:val="005E37A0"/>
    <w:rsid w:val="005F0972"/>
    <w:rsid w:val="00623F2A"/>
    <w:rsid w:val="00627C35"/>
    <w:rsid w:val="0063589D"/>
    <w:rsid w:val="00641731"/>
    <w:rsid w:val="00643BEB"/>
    <w:rsid w:val="00655CD5"/>
    <w:rsid w:val="006637B2"/>
    <w:rsid w:val="006939B8"/>
    <w:rsid w:val="006A1767"/>
    <w:rsid w:val="006A2750"/>
    <w:rsid w:val="006B1A85"/>
    <w:rsid w:val="006C734C"/>
    <w:rsid w:val="006D170B"/>
    <w:rsid w:val="006F0EF2"/>
    <w:rsid w:val="006F4205"/>
    <w:rsid w:val="006F6764"/>
    <w:rsid w:val="0070593A"/>
    <w:rsid w:val="0075749F"/>
    <w:rsid w:val="0076701C"/>
    <w:rsid w:val="00771B7B"/>
    <w:rsid w:val="007764D4"/>
    <w:rsid w:val="00780322"/>
    <w:rsid w:val="0079780E"/>
    <w:rsid w:val="007A071D"/>
    <w:rsid w:val="007A3E1C"/>
    <w:rsid w:val="007B4F4C"/>
    <w:rsid w:val="00804EDE"/>
    <w:rsid w:val="008116D3"/>
    <w:rsid w:val="0081253E"/>
    <w:rsid w:val="0082090B"/>
    <w:rsid w:val="00835F23"/>
    <w:rsid w:val="00836437"/>
    <w:rsid w:val="00846DBF"/>
    <w:rsid w:val="008520C4"/>
    <w:rsid w:val="00860F65"/>
    <w:rsid w:val="00866BDF"/>
    <w:rsid w:val="00881AA2"/>
    <w:rsid w:val="008A6462"/>
    <w:rsid w:val="008B61F7"/>
    <w:rsid w:val="008E540D"/>
    <w:rsid w:val="008F36D7"/>
    <w:rsid w:val="0090452C"/>
    <w:rsid w:val="00915CCC"/>
    <w:rsid w:val="0092288A"/>
    <w:rsid w:val="009248E0"/>
    <w:rsid w:val="00924DFD"/>
    <w:rsid w:val="0094035D"/>
    <w:rsid w:val="00953862"/>
    <w:rsid w:val="009639D6"/>
    <w:rsid w:val="0096734D"/>
    <w:rsid w:val="00990182"/>
    <w:rsid w:val="00996ECF"/>
    <w:rsid w:val="009A1000"/>
    <w:rsid w:val="009A60AA"/>
    <w:rsid w:val="009C0C20"/>
    <w:rsid w:val="009C1D6A"/>
    <w:rsid w:val="009F43F2"/>
    <w:rsid w:val="00A04CEB"/>
    <w:rsid w:val="00A3120F"/>
    <w:rsid w:val="00A37717"/>
    <w:rsid w:val="00A41D64"/>
    <w:rsid w:val="00A63263"/>
    <w:rsid w:val="00A63BB8"/>
    <w:rsid w:val="00A66280"/>
    <w:rsid w:val="00A72DF5"/>
    <w:rsid w:val="00A83A6B"/>
    <w:rsid w:val="00A908EA"/>
    <w:rsid w:val="00AA76EE"/>
    <w:rsid w:val="00AC2651"/>
    <w:rsid w:val="00AC2CEE"/>
    <w:rsid w:val="00AC3A7A"/>
    <w:rsid w:val="00AD4423"/>
    <w:rsid w:val="00AD7DDE"/>
    <w:rsid w:val="00B26CC8"/>
    <w:rsid w:val="00B305CE"/>
    <w:rsid w:val="00B31394"/>
    <w:rsid w:val="00B3455A"/>
    <w:rsid w:val="00B7303D"/>
    <w:rsid w:val="00B82581"/>
    <w:rsid w:val="00BA61EB"/>
    <w:rsid w:val="00BD03AC"/>
    <w:rsid w:val="00BD3417"/>
    <w:rsid w:val="00BE1C8F"/>
    <w:rsid w:val="00BE512E"/>
    <w:rsid w:val="00BF4C0F"/>
    <w:rsid w:val="00BF688D"/>
    <w:rsid w:val="00C02E62"/>
    <w:rsid w:val="00C20178"/>
    <w:rsid w:val="00C23031"/>
    <w:rsid w:val="00C26AF3"/>
    <w:rsid w:val="00C30EB2"/>
    <w:rsid w:val="00C352A4"/>
    <w:rsid w:val="00C37AB2"/>
    <w:rsid w:val="00C47EDB"/>
    <w:rsid w:val="00C876B0"/>
    <w:rsid w:val="00C95C98"/>
    <w:rsid w:val="00C97C85"/>
    <w:rsid w:val="00C97E9D"/>
    <w:rsid w:val="00CB3312"/>
    <w:rsid w:val="00CC666A"/>
    <w:rsid w:val="00CF0361"/>
    <w:rsid w:val="00CF36A0"/>
    <w:rsid w:val="00D12F6D"/>
    <w:rsid w:val="00D13278"/>
    <w:rsid w:val="00D2652C"/>
    <w:rsid w:val="00D350BE"/>
    <w:rsid w:val="00D370FA"/>
    <w:rsid w:val="00D37FDF"/>
    <w:rsid w:val="00D5227D"/>
    <w:rsid w:val="00D65ACA"/>
    <w:rsid w:val="00D6729E"/>
    <w:rsid w:val="00D704AD"/>
    <w:rsid w:val="00D72C6A"/>
    <w:rsid w:val="00D810F4"/>
    <w:rsid w:val="00D82CDF"/>
    <w:rsid w:val="00D868DB"/>
    <w:rsid w:val="00DC159F"/>
    <w:rsid w:val="00DC6E8A"/>
    <w:rsid w:val="00DD203D"/>
    <w:rsid w:val="00DE53FB"/>
    <w:rsid w:val="00E01A2F"/>
    <w:rsid w:val="00E07507"/>
    <w:rsid w:val="00E22A46"/>
    <w:rsid w:val="00E23A60"/>
    <w:rsid w:val="00E42E6C"/>
    <w:rsid w:val="00E477DA"/>
    <w:rsid w:val="00E541C0"/>
    <w:rsid w:val="00E7000C"/>
    <w:rsid w:val="00E701BE"/>
    <w:rsid w:val="00E82968"/>
    <w:rsid w:val="00E93520"/>
    <w:rsid w:val="00E978E8"/>
    <w:rsid w:val="00E97FE9"/>
    <w:rsid w:val="00EB476B"/>
    <w:rsid w:val="00ED403F"/>
    <w:rsid w:val="00EF434F"/>
    <w:rsid w:val="00EF5793"/>
    <w:rsid w:val="00F05B50"/>
    <w:rsid w:val="00F11028"/>
    <w:rsid w:val="00F13E7C"/>
    <w:rsid w:val="00F4071E"/>
    <w:rsid w:val="00F42CF0"/>
    <w:rsid w:val="00F4719D"/>
    <w:rsid w:val="00F5183D"/>
    <w:rsid w:val="00F55475"/>
    <w:rsid w:val="00F60D3E"/>
    <w:rsid w:val="00F63C30"/>
    <w:rsid w:val="00F670A9"/>
    <w:rsid w:val="00F70ED9"/>
    <w:rsid w:val="00F7485C"/>
    <w:rsid w:val="00F87C18"/>
    <w:rsid w:val="00F932F2"/>
    <w:rsid w:val="00F93FBF"/>
    <w:rsid w:val="00FB309D"/>
    <w:rsid w:val="00FB36B8"/>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746938"/>
  <w15:docId w15:val="{643B3E66-49E3-4F53-9D25-A9EDCD0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5470-6319-40E5-9E62-4C1F91A6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1981</Words>
  <Characters>10898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5</cp:revision>
  <cp:lastPrinted>2009-04-27T16:50:00Z</cp:lastPrinted>
  <dcterms:created xsi:type="dcterms:W3CDTF">2021-01-05T14:57:00Z</dcterms:created>
  <dcterms:modified xsi:type="dcterms:W3CDTF">2021-01-27T15:05:00Z</dcterms:modified>
</cp:coreProperties>
</file>